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F5" w:rsidRPr="004C53F5" w:rsidRDefault="004C53F5" w:rsidP="004C53F5">
      <w:pPr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4C53F5">
        <w:rPr>
          <w:rFonts w:eastAsia="Times New Roman" w:cs="Times New Roman"/>
          <w:b/>
          <w:bCs/>
          <w:kern w:val="36"/>
          <w:sz w:val="48"/>
          <w:szCs w:val="48"/>
        </w:rPr>
        <w:t>Подключение устрой</w:t>
      </w:r>
      <w:proofErr w:type="gramStart"/>
      <w:r w:rsidRPr="004C53F5">
        <w:rPr>
          <w:rFonts w:eastAsia="Times New Roman" w:cs="Times New Roman"/>
          <w:b/>
          <w:bCs/>
          <w:kern w:val="36"/>
          <w:sz w:val="48"/>
          <w:szCs w:val="48"/>
        </w:rPr>
        <w:t>ств к ПК</w:t>
      </w:r>
      <w:proofErr w:type="gramEnd"/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 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Цель работы:</w:t>
      </w:r>
      <w:r w:rsidRPr="004C53F5">
        <w:rPr>
          <w:rFonts w:eastAsia="Times New Roman" w:cs="Times New Roman"/>
          <w:color w:val="000000"/>
          <w:sz w:val="27"/>
          <w:szCs w:val="27"/>
        </w:rPr>
        <w:t> </w:t>
      </w:r>
      <w:r w:rsidRPr="004C53F5">
        <w:rPr>
          <w:rFonts w:eastAsia="Times New Roman" w:cs="Times New Roman"/>
          <w:i/>
          <w:iCs/>
          <w:color w:val="000000"/>
          <w:sz w:val="27"/>
          <w:szCs w:val="27"/>
        </w:rPr>
        <w:t>изучить основные блоки и периферийные устройства персонального компьютера, способы их соединения, конструктивы (разъемы), основные характеристики (название, тип разъема, количество контактов, скорость передачи данных, дополнительные свойства); научиться определять по внешнему виду типы разъемов, подключаемое к ним оборудование, знать основные устройства персонального компьютера, их назначение и основные характеристики; научиться определять компоненты системного блока по внешнему виду, уяснить порядок и способы их соединения.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Бюджет времени:</w:t>
      </w: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 </w:t>
      </w:r>
      <w:r w:rsidRPr="004C53F5">
        <w:rPr>
          <w:rFonts w:eastAsia="Times New Roman" w:cs="Times New Roman"/>
          <w:color w:val="000000"/>
          <w:sz w:val="27"/>
          <w:szCs w:val="27"/>
        </w:rPr>
        <w:t>2 часа.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proofErr w:type="gramStart"/>
      <w:r w:rsidRPr="004C53F5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Оборудование</w:t>
      </w: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: </w:t>
      </w:r>
      <w:r w:rsidRPr="004C53F5">
        <w:rPr>
          <w:rFonts w:eastAsia="Times New Roman" w:cs="Times New Roman"/>
          <w:i/>
          <w:iCs/>
          <w:color w:val="000000"/>
          <w:sz w:val="27"/>
          <w:szCs w:val="27"/>
        </w:rPr>
        <w:t>системный блок, кабели в комплекте, монитор, клавиатура, периферийные устройства для различных разъемов (мышь, принтер, модем и др.), системный блок в сборе, макеты видеоадаптера, материнской платы, корпуса, жесткого диска, накопителя на флоппи-дисках, интерфейсные кабели.</w:t>
      </w:r>
      <w:proofErr w:type="gramEnd"/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Краткие теоретические сведения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В основу устройства компьютера положен </w:t>
      </w: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принцип открытой архитектуры</w:t>
      </w:r>
      <w:r w:rsidRPr="004C53F5">
        <w:rPr>
          <w:rFonts w:eastAsia="Times New Roman" w:cs="Times New Roman"/>
          <w:color w:val="000000"/>
          <w:sz w:val="27"/>
          <w:szCs w:val="27"/>
        </w:rPr>
        <w:t>, т.е. возможность подключения к системе дополнительных независимо разработанных устрой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ств дл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>я различных прикладных применений. Все устройства подключаются к системе и взаимодействуют друг с другом через </w:t>
      </w: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общую шину</w:t>
      </w:r>
      <w:r w:rsidRPr="004C53F5">
        <w:rPr>
          <w:rFonts w:eastAsia="Times New Roman" w:cs="Times New Roman"/>
          <w:color w:val="000000"/>
          <w:sz w:val="27"/>
          <w:szCs w:val="27"/>
        </w:rPr>
        <w:t>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Минимальный набор аппаратных средств, без которых невозможен запуск, и работа ПК определяет его базовую конфигурацию. В базовую конфигурацию ПК входят: системный блок, монитор, клавиатура и ручной манипулятор – мышь. Включение ручного манипулятора в базовую конфигурацию обусловлено тем, что работа в современных графических операционных системах без этого устройства возможна, но крайне затруднительна.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 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Системный блок</w:t>
      </w:r>
      <w:r w:rsidRPr="004C53F5">
        <w:rPr>
          <w:rFonts w:eastAsia="Times New Roman" w:cs="Times New Roman"/>
          <w:color w:val="000000"/>
          <w:sz w:val="27"/>
          <w:szCs w:val="27"/>
        </w:rPr>
        <w:t>. Системный блок является центральной частью ПК. В корпусе системного блока размещены внутренние устройства ПК.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lastRenderedPageBreak/>
        <w:t>Системные блоки ПК имеют различные дополнительные элементы (вентилятор, динамик) и конструктивные особенности, обусловленные назначением и условиями эксплуатации ПК. Обязательным узлом системного блока является блок питания, который преобразует поступающий из сети переменный ток напряжением 220В в постоянный -3.3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В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>, -5В и -12В для электропитания всех внутренних устройств компьютера. Основным параметром блока питания, учитываемым при сборке требуемой конфигурации ПК, является его мощность. Питание монитора также возможно через блок питания системного блока.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 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По внешнему виду системные блоки отличаются формой корпуса (рис. 3). Наиболее распространенными на сегодняшний день являются системные блоки форм-фактора АТХ (на следующем практическом занятии рассмотрим особенности конструкции системных блоков нового перспективного форм-фактора – ВТХ).</w:t>
      </w:r>
    </w:p>
    <w:p w:rsid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0" w:name="_GoBack"/>
      <w:r>
        <w:rPr>
          <w:rFonts w:eastAsia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822830" cy="4367122"/>
            <wp:effectExtent l="0" t="0" r="6985" b="0"/>
            <wp:docPr id="15" name="Рисунок 15" descr="http://kpet-ks.ru/wp-content/uploads/2018/02/rId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et-ks.ru/wp-content/uploads/2018/02/rId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900" cy="437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Рисунок 3.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Основой корпуса  системного блока является каркас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 xml:space="preserve"> ,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 xml:space="preserve"> к которому крепятся: блок питания, панель крепления материнской платы , передняя панель, а также секции для дисководов </w:t>
      </w:r>
      <w:r w:rsidRPr="004C53F5">
        <w:rPr>
          <w:rFonts w:eastAsia="Times New Roman" w:cs="Times New Roman"/>
          <w:color w:val="000000"/>
          <w:sz w:val="27"/>
          <w:szCs w:val="27"/>
        </w:rPr>
        <w:lastRenderedPageBreak/>
        <w:t>размером 5,25- (5) и 3,5. Оба типа секций можно использовать для накопителей на жестких магнитных дисках.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В состав системного блока входят следующие аппаратные средства ПК:</w:t>
      </w:r>
    </w:p>
    <w:p w:rsidR="004C53F5" w:rsidRPr="004C53F5" w:rsidRDefault="004C53F5" w:rsidP="004C53F5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Системная (материнская) плата с микропроцессором.</w:t>
      </w:r>
    </w:p>
    <w:p w:rsidR="004C53F5" w:rsidRPr="004C53F5" w:rsidRDefault="004C53F5" w:rsidP="004C53F5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Оперативная память.</w:t>
      </w:r>
    </w:p>
    <w:p w:rsidR="004C53F5" w:rsidRPr="004C53F5" w:rsidRDefault="004C53F5" w:rsidP="004C53F5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Накопитель на жестком магнитном диске.</w:t>
      </w:r>
    </w:p>
    <w:p w:rsidR="004C53F5" w:rsidRPr="004C53F5" w:rsidRDefault="004C53F5" w:rsidP="004C53F5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Контроллеры или адаптеры для подключения и управления внешними устройствами ПК (монитор, звуковые колонки и др.).</w:t>
      </w:r>
    </w:p>
    <w:p w:rsidR="004C53F5" w:rsidRPr="004C53F5" w:rsidRDefault="004C53F5" w:rsidP="004C53F5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Порты для подключения внешних устройств (принтер, мышь и др.).</w:t>
      </w:r>
    </w:p>
    <w:p w:rsidR="004C53F5" w:rsidRPr="004C53F5" w:rsidRDefault="004C53F5" w:rsidP="004C53F5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Внешние запоминающие устройства для гибких магнитных дисков и лазерных дисков CD и DVD.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Рисунок 4.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Если открыть корпус системного блока, то можно увидеть большую плату, на которой размещаются микросхемы, электронные устройства и разъемы (слоты). В разъемы материнской платы вставлены платы меньшего размера, к которым, посредством кабелей, подключены периферийные устройства. Это и есть системная плата (рис. 5).</w:t>
      </w:r>
    </w:p>
    <w:p w:rsid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302369" cy="3976777"/>
            <wp:effectExtent l="0" t="0" r="0" b="5080"/>
            <wp:docPr id="14" name="Рисунок 14" descr="http://kpet-ks.ru/wp-content/uploads/2018/02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pet-ks.ru/wp-content/uploads/2018/02/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69" cy="397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Рисунок 5.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lastRenderedPageBreak/>
        <w:t>На системной плате помимо процессора расположены (рис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6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>):</w:t>
      </w:r>
    </w:p>
    <w:p w:rsidR="004C53F5" w:rsidRPr="004C53F5" w:rsidRDefault="004C53F5" w:rsidP="004C53F5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Чипсе</w:t>
      </w:r>
      <w:proofErr w:type="gramStart"/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т</w:t>
      </w:r>
      <w:r w:rsidRPr="004C53F5">
        <w:rPr>
          <w:rFonts w:eastAsia="Times New Roman" w:cs="Times New Roman"/>
          <w:color w:val="000000"/>
          <w:sz w:val="27"/>
          <w:szCs w:val="27"/>
        </w:rPr>
        <w:t>(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>микропроцессорный комплект) – набор микросхем, которые управляют работой внутренних устройств ПК и определяют основные функциональные возможности материнской платы.</w:t>
      </w:r>
    </w:p>
    <w:p w:rsidR="004C53F5" w:rsidRPr="004C53F5" w:rsidRDefault="004C53F5" w:rsidP="004C53F5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Шин</w:t>
      </w:r>
      <w:proofErr w:type="gramStart"/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ы</w:t>
      </w:r>
      <w:r w:rsidRPr="004C53F5">
        <w:rPr>
          <w:rFonts w:eastAsia="Times New Roman" w:cs="Times New Roman"/>
          <w:color w:val="000000"/>
          <w:sz w:val="27"/>
          <w:szCs w:val="27"/>
        </w:rPr>
        <w:t>–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> набор проводников, по которым происходит обмен сигналами между внутренними устройствами компьютера.</w:t>
      </w:r>
    </w:p>
    <w:p w:rsidR="004C53F5" w:rsidRPr="004C53F5" w:rsidRDefault="004C53F5" w:rsidP="004C53F5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Оперативная памят</w:t>
      </w:r>
      <w:proofErr w:type="gramStart"/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ь</w:t>
      </w:r>
      <w:r w:rsidRPr="004C53F5">
        <w:rPr>
          <w:rFonts w:eastAsia="Times New Roman" w:cs="Times New Roman"/>
          <w:color w:val="000000"/>
          <w:sz w:val="27"/>
          <w:szCs w:val="27"/>
        </w:rPr>
        <w:t>–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> набор микросхем, предназначенных для временного сохранения данных, пока включен компьютер.</w:t>
      </w:r>
    </w:p>
    <w:p w:rsidR="004C53F5" w:rsidRPr="004C53F5" w:rsidRDefault="004C53F5" w:rsidP="004C53F5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Постоянное запоминающее устройств</w:t>
      </w:r>
      <w:proofErr w:type="gramStart"/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о</w:t>
      </w:r>
      <w:r w:rsidRPr="004C53F5">
        <w:rPr>
          <w:rFonts w:eastAsia="Times New Roman" w:cs="Times New Roman"/>
          <w:color w:val="000000"/>
          <w:sz w:val="27"/>
          <w:szCs w:val="27"/>
        </w:rPr>
        <w:t>–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> микросхема, предназначенная для долговременного хранения данных, даже при отключенном компьютере.</w:t>
      </w:r>
    </w:p>
    <w:p w:rsidR="004C53F5" w:rsidRPr="004C53F5" w:rsidRDefault="004C53F5" w:rsidP="004C53F5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Разъемы (слоты</w:t>
      </w:r>
      <w:proofErr w:type="gramStart"/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)</w:t>
      </w:r>
      <w:r w:rsidRPr="004C53F5">
        <w:rPr>
          <w:rFonts w:eastAsia="Times New Roman" w:cs="Times New Roman"/>
          <w:color w:val="000000"/>
          <w:sz w:val="27"/>
          <w:szCs w:val="27"/>
        </w:rPr>
        <w:t>д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>ля подсоединения дополнительных устройств.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Основные элементы системной платы показаны на рис. 6, где цифрами обозначены:</w:t>
      </w:r>
    </w:p>
    <w:p w:rsidR="004C53F5" w:rsidRPr="004C53F5" w:rsidRDefault="004C53F5" w:rsidP="004C53F5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Разъем для микропроцессора.</w:t>
      </w:r>
    </w:p>
    <w:p w:rsidR="004C53F5" w:rsidRPr="004C53F5" w:rsidRDefault="004C53F5" w:rsidP="004C53F5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Слоты для модулей оперативной памяти.</w:t>
      </w:r>
    </w:p>
    <w:p w:rsidR="004C53F5" w:rsidRPr="004C53F5" w:rsidRDefault="004C53F5" w:rsidP="004C53F5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Интерфейсы шины PCI.</w:t>
      </w:r>
    </w:p>
    <w:p w:rsidR="004C53F5" w:rsidRPr="004C53F5" w:rsidRDefault="004C53F5" w:rsidP="004C53F5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Микросхема системной логики (чипсет, 4.1 – северный мост, а 4.2 – южный мост).</w:t>
      </w:r>
    </w:p>
    <w:p w:rsidR="004C53F5" w:rsidRPr="004C53F5" w:rsidRDefault="004C53F5" w:rsidP="004C53F5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Интерфейсы для подключения жестких дисков.</w:t>
      </w:r>
    </w:p>
    <w:p w:rsidR="004C53F5" w:rsidRPr="004C53F5" w:rsidRDefault="004C53F5" w:rsidP="004C53F5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Блок портов ввода/вывода.</w:t>
      </w:r>
    </w:p>
    <w:p w:rsidR="004C53F5" w:rsidRPr="004C53F5" w:rsidRDefault="004C53F5" w:rsidP="004C53F5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 xml:space="preserve">Интерфейс шины 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А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>GP для подключения видеоадаптера.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 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Интерфейсы ПК</w:t>
      </w:r>
      <w:r w:rsidRPr="004C53F5">
        <w:rPr>
          <w:rFonts w:eastAsia="Times New Roman" w:cs="Times New Roman"/>
          <w:color w:val="000000"/>
          <w:sz w:val="27"/>
          <w:szCs w:val="27"/>
        </w:rPr>
        <w:t>. В общем случае под стандартным интерфейсом понимается совокупность унифицированных аппаратных, программных и конструктивных средств, необходимых для реализации взаимодействия различных функциональных компонентов в системах. Применительно к персональным компьютерам к стандартным интерфейсам относятся все порты ввода/вывода, различные слоты расширения системной платы (PCI, AGP) и другие разъемы, используемые для подключения различных устройств в единое целое.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Рассмотрим набор и внешний вид интерфейсов, размещенных на задней стенке системного блока (рис. 7). Все эти интерфейсы предназначены для подключения периферийных устройств к персональному компьютеру.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619250" cy="2571750"/>
            <wp:effectExtent l="0" t="0" r="0" b="0"/>
            <wp:docPr id="13" name="Рисунок 13" descr="http://kpet-ks.ru/wp-content/uploads/2018/02/ps2_b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pet-ks.ru/wp-content/uploads/2018/02/ps2_bo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Порт PS/2</w:t>
      </w:r>
      <w:r w:rsidRPr="004C53F5">
        <w:rPr>
          <w:rFonts w:eastAsia="Times New Roman" w:cs="Times New Roman"/>
          <w:color w:val="000000"/>
          <w:sz w:val="27"/>
          <w:szCs w:val="27"/>
        </w:rPr>
        <w:t> – 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шестиконтактный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разъем, используемый для подключения клавиатуры и ручного манипулятора. Эти разъемы подключены к единому контроллеру.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2115"/>
      </w:tblGrid>
      <w:tr w:rsidR="004C53F5" w:rsidRPr="004C53F5" w:rsidTr="004C53F5">
        <w:trPr>
          <w:tblCellSpacing w:w="15" w:type="dxa"/>
        </w:trPr>
        <w:tc>
          <w:tcPr>
            <w:tcW w:w="189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  <w:r w:rsidRPr="004C53F5">
              <w:rPr>
                <w:rFonts w:eastAsia="Times New Roman" w:cs="Times New Roman"/>
              </w:rPr>
              <w:t>Вилка (устанавливается на кабеле)</w:t>
            </w:r>
          </w:p>
        </w:tc>
        <w:tc>
          <w:tcPr>
            <w:tcW w:w="207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  <w:r w:rsidRPr="004C53F5">
              <w:rPr>
                <w:rFonts w:eastAsia="Times New Roman" w:cs="Times New Roman"/>
              </w:rPr>
              <w:t>Розетка (устанавливается на корпусе системного блока)</w:t>
            </w:r>
          </w:p>
        </w:tc>
      </w:tr>
      <w:tr w:rsidR="004C53F5" w:rsidRPr="004C53F5" w:rsidTr="004C53F5">
        <w:trPr>
          <w:tblCellSpacing w:w="15" w:type="dxa"/>
        </w:trPr>
        <w:tc>
          <w:tcPr>
            <w:tcW w:w="189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  <w:tc>
          <w:tcPr>
            <w:tcW w:w="207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</w:tr>
    </w:tbl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857500" cy="1473200"/>
            <wp:effectExtent l="0" t="0" r="0" b="0"/>
            <wp:docPr id="12" name="Рисунок 12" descr="http://kpet-ks.ru/wp-content/uploads/2018/02/com_port-300x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pet-ks.ru/wp-content/uploads/2018/02/com_port-300x1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Последовательный СОМ-порт (RS-232)</w:t>
      </w:r>
      <w:r w:rsidRPr="004C53F5">
        <w:rPr>
          <w:rFonts w:eastAsia="Times New Roman" w:cs="Times New Roman"/>
          <w:color w:val="000000"/>
          <w:sz w:val="27"/>
          <w:szCs w:val="27"/>
        </w:rPr>
        <w:t> – данный порт используется для подключения модема. Ранее использовался и для подключения ручного манипулятора (“мыши”). Порт стандартизирован в двух вариантах 9 (DB9) и 25-контактный (DB25). Последний вариант практически не реализуется в современных системных блоках. Для асинхронного режима принято несколько стандартных скоростей обмена: 9600, 19200, 38400, 57600 и 115200 бит/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с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>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2940"/>
      </w:tblGrid>
      <w:tr w:rsidR="004C53F5" w:rsidRPr="004C53F5" w:rsidTr="004C53F5">
        <w:trPr>
          <w:tblCellSpacing w:w="15" w:type="dxa"/>
        </w:trPr>
        <w:tc>
          <w:tcPr>
            <w:tcW w:w="2865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  <w:r w:rsidRPr="004C53F5">
              <w:rPr>
                <w:rFonts w:eastAsia="Times New Roman" w:cs="Times New Roman"/>
              </w:rPr>
              <w:t>Вилка (устанавливается на корпусе системного блока)</w:t>
            </w:r>
          </w:p>
        </w:tc>
        <w:tc>
          <w:tcPr>
            <w:tcW w:w="2895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  <w:r w:rsidRPr="004C53F5">
              <w:rPr>
                <w:rFonts w:eastAsia="Times New Roman" w:cs="Times New Roman"/>
              </w:rPr>
              <w:t>Розетка (устанавливается на кабеле)</w:t>
            </w:r>
          </w:p>
        </w:tc>
      </w:tr>
      <w:tr w:rsidR="004C53F5" w:rsidRPr="004C53F5" w:rsidTr="004C53F5">
        <w:trPr>
          <w:tblCellSpacing w:w="15" w:type="dxa"/>
        </w:trPr>
        <w:tc>
          <w:tcPr>
            <w:tcW w:w="2865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  <w:tc>
          <w:tcPr>
            <w:tcW w:w="2895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</w:tr>
      <w:tr w:rsidR="004C53F5" w:rsidRPr="004C53F5" w:rsidTr="004C53F5">
        <w:trPr>
          <w:tblCellSpacing w:w="15" w:type="dxa"/>
        </w:trPr>
        <w:tc>
          <w:tcPr>
            <w:tcW w:w="2865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  <w:tc>
          <w:tcPr>
            <w:tcW w:w="2895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</w:tr>
    </w:tbl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857500" cy="806450"/>
            <wp:effectExtent l="0" t="0" r="0" b="0"/>
            <wp:docPr id="11" name="Рисунок 11" descr="http://kpet-ks.ru/wp-content/uploads/2018/02/Parallelport-300x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pet-ks.ru/wp-content/uploads/2018/02/Parallelport-300x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Параллельный порт (LPT)</w:t>
      </w:r>
      <w:r w:rsidRPr="004C53F5">
        <w:rPr>
          <w:rFonts w:eastAsia="Times New Roman" w:cs="Times New Roman"/>
          <w:color w:val="000000"/>
          <w:sz w:val="27"/>
          <w:szCs w:val="27"/>
        </w:rPr>
        <w:t xml:space="preserve"> – этот порт изначально разрабатывался как интерфейс для подключения принтера. Также может быть использован </w:t>
      </w:r>
      <w:r w:rsidRPr="004C53F5">
        <w:rPr>
          <w:rFonts w:eastAsia="Times New Roman" w:cs="Times New Roman"/>
          <w:color w:val="000000"/>
          <w:sz w:val="27"/>
          <w:szCs w:val="27"/>
        </w:rPr>
        <w:lastRenderedPageBreak/>
        <w:t>для подключения сканера или плоттера, имеющего соответствующий интерфейс. Скорость обмена не выше 150 Кбайт/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с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при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 xml:space="preserve"> значительной загрузке процессора. В 1994 г. был принят стандарт IEEE1284, определивший спецификацию портов SPP, ЕРР и ЕСР. Дополнительные режимы ЕРР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Enhanced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Parallel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Port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 – улучшенный параллельный порт) и ЕСР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Extended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Capability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Port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 – порт с расширенными возможностями) позволили ввести поддержку двунаправленного обмена с аппаратным сжатием данных (устанавливается программой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Setup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BIOS). В качестве разъемов спецификацией определены Тип A (DB-25), Тип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 xml:space="preserve"> В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 xml:space="preserve">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Centronics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) и тип С (компактный 36-контактный).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</w:tblGrid>
      <w:tr w:rsidR="004C53F5" w:rsidRPr="004C53F5" w:rsidTr="004C53F5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  <w:r w:rsidRPr="004C53F5">
              <w:rPr>
                <w:rFonts w:eastAsia="Times New Roman" w:cs="Times New Roman"/>
              </w:rPr>
              <w:t>Вилка (устанавливается на кабеле)</w:t>
            </w:r>
          </w:p>
        </w:tc>
        <w:tc>
          <w:tcPr>
            <w:tcW w:w="297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  <w:r w:rsidRPr="004C53F5">
              <w:rPr>
                <w:rFonts w:eastAsia="Times New Roman" w:cs="Times New Roman"/>
              </w:rPr>
              <w:t>Розетка (устанавливается на корпусе системного блока)</w:t>
            </w:r>
          </w:p>
        </w:tc>
      </w:tr>
      <w:tr w:rsidR="004C53F5" w:rsidRPr="004C53F5" w:rsidTr="004C53F5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  <w:tc>
          <w:tcPr>
            <w:tcW w:w="297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</w:tr>
    </w:tbl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857500" cy="2139950"/>
            <wp:effectExtent l="0" t="0" r="0" b="0"/>
            <wp:docPr id="10" name="Рисунок 10" descr="http://kpet-ks.ru/wp-content/uploads/2018/02/1190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pet-ks.ru/wp-content/uploads/2018/02/11901-300x2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Видеовыход</w:t>
      </w:r>
      <w:r w:rsidRPr="004C53F5">
        <w:rPr>
          <w:rFonts w:eastAsia="Times New Roman" w:cs="Times New Roman"/>
          <w:color w:val="000000"/>
          <w:sz w:val="27"/>
          <w:szCs w:val="27"/>
        </w:rPr>
        <w:t> (15-контактный разъем) – используется для подключения VGA/SVGA монитора к системному блоку, а именно, к видеоадаптеру. В случае интегрированного в системную плату видеоадаптера видеовыход размещается на стандартной панели, как показано на рис. 1.7.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857500" cy="1035050"/>
            <wp:effectExtent l="0" t="0" r="0" b="0"/>
            <wp:docPr id="9" name="Рисунок 9" descr="http://kpet-ks.ru/wp-content/uploads/2018/02/7-3-300x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pet-ks.ru/wp-content/uploads/2018/02/7-3-300x1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 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 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Разъем для подключения к локальной сети (RJ-45)</w:t>
      </w:r>
      <w:r w:rsidRPr="004C53F5">
        <w:rPr>
          <w:rFonts w:eastAsia="Times New Roman" w:cs="Times New Roman"/>
          <w:color w:val="000000"/>
          <w:sz w:val="27"/>
          <w:szCs w:val="27"/>
        </w:rPr>
        <w:t> – 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восьмиконтактный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интерфейс для подключения компьютера к локальной сети. В случае интегрированного в системную плату сетевого адаптера интерфейс RJ-45 размещается на стандартной панели интерфейсов (как на рис. 1.7). Другой вариант 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-р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>азмещается на установленном сетевом адаптере.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857500" cy="2139950"/>
            <wp:effectExtent l="0" t="0" r="0" b="0"/>
            <wp:docPr id="8" name="Рисунок 8" descr="http://kpet-ks.ru/wp-content/uploads/2018/02/nt_020606-01010_c1b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pet-ks.ru/wp-content/uploads/2018/02/nt_020606-01010_c1b-300x2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 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 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MIDI/GAME порт</w:t>
      </w:r>
      <w:r w:rsidRPr="004C53F5">
        <w:rPr>
          <w:rFonts w:eastAsia="Times New Roman" w:cs="Times New Roman"/>
          <w:color w:val="000000"/>
          <w:sz w:val="27"/>
          <w:szCs w:val="27"/>
        </w:rPr>
        <w:t> – используется для подключения мультимедийных игровых устройств, например, синтезатора и игрового манипулятора “джойстика”.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 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 xml:space="preserve">В архитектуре современных персональных компьютеров все большее значение приобретают внешние шины, служащие для подключения различных устройств, таких как внешние накопители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flash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-памяти и накопители на жестких магнитных дисках, CD/DVD-устройства, сканеры, принтеры, цифровые камеры и др. Основными требованиями к таким шинам и их интерфейсам заключаются в высоком быстродействии, компактности интерфейса и удобстве коммутации устройств пользователем.</w:t>
      </w:r>
      <w:proofErr w:type="gramEnd"/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 xml:space="preserve">В современных ПК к таким внешним шинам и интерфейсам относятся: USB,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FireWire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,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IrDA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,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Bluetooth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. Последние два интерфейса относятся к классу беспроводных интерфейсов.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Шина и интерфейс USB</w:t>
      </w:r>
      <w:r w:rsidRPr="004C53F5">
        <w:rPr>
          <w:rFonts w:eastAsia="Times New Roman" w:cs="Times New Roman"/>
          <w:color w:val="000000"/>
          <w:sz w:val="27"/>
          <w:szCs w:val="27"/>
        </w:rPr>
        <w:t>. Архитектура шины USB представляет собой классическую топологию “звезда” с последовательной передачей данных, в соответствии с которой в системе должен быть корневой (ведущий) концентратор USB, к которому подключаются периферийные концентраторы USB (рис. 1.8, внешний концентратор на 4 порта USB), а непосредственно к ним подключаются периферийные устройства с интерфейсом USB. Периферийные концентраторы могут подключаться друг к другу, образуя каскады.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857500" cy="1612900"/>
            <wp:effectExtent l="0" t="0" r="0" b="6350"/>
            <wp:docPr id="7" name="Рисунок 7" descr="http://kpet-ks.ru/wp-content/uploads/2018/02/maxresdefault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pet-ks.ru/wp-content/uploads/2018/02/maxresdefault-300x16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Рисунок 8.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Корневой концентратор расположен в одной из микросхем системной логики (как правило, это южный мост чипсета). Всего через один корневой концентратор USB может быть подключено до 127 устройств (концентраторов и устройств US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В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>). Однако, учитывая относительно невысокую пропускную способность шины US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В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 xml:space="preserve"> версии 1.1 (до 12 Мбит/c), что с учетом служебных расходов составляет 1 Мбайт/c, оптимальным является подключение 4-5 низкоскоростных устройств (клавиатура, манипулятор, сканер).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Проблема низкой пропускной способности частично решена версией интерфейса USB 2.0, в соответствии с которой пиковая пропускная способность увеличена до 480 Мбит/с (60 Мбайт/c). Этого вполне достаточно для работы типичных современных USB-устройств: принтеров, офисных сканеров, цифровых фотокамер, джойстиков и др. (более скоростные устройства должны подключаться ближе к корневому концентратору).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Все устройства USB соединяются между собой четырехжильным кабелем (рис. 9).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857500" cy="2857500"/>
            <wp:effectExtent l="0" t="0" r="0" b="0"/>
            <wp:docPr id="6" name="Рисунок 6" descr="http://kpet-ks.ru/wp-content/uploads/2018/02/defender-usb02-06pro-18m-usb-siniy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pet-ks.ru/wp-content/uploads/2018/02/defender-usb02-06pro-18m-usb-siniy-300x3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Рисунок 9.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 xml:space="preserve">По одной паре передаются данные, по другой – электропитание, которое автоматически подключается устройством при необходимости. На концах кабеля монтируются разъемы типов “А” и “В”. С помощью разъема “А” устройство подключают к концентратору. </w:t>
      </w:r>
      <w:r w:rsidRPr="004C53F5">
        <w:rPr>
          <w:rFonts w:eastAsia="Times New Roman" w:cs="Times New Roman"/>
          <w:color w:val="000000"/>
          <w:sz w:val="27"/>
          <w:szCs w:val="27"/>
        </w:rPr>
        <w:lastRenderedPageBreak/>
        <w:t xml:space="preserve">Разъем типа “В” устанавливают на концентраторы для связи с другим концентратором и на устройства, от которых кабель должен отключаться (например,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сканеры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.С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>пецификация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USВ определяет две части интерфейса: внутреннюю и внешнюю. Внутренняя часть делится на аппаратную (собственно корневой концентратор и контроллер USB) и программную (драйверы контроллера, шины, концентратора, клиентов). Внешнюю часть представляют устройства (концентраторы и компоненты) USB. Для обеспечения корректной работы все устройства делятся на классы: принтеры, сканеры, накопители и т. д. Разделение устройств на классы происходит не по их целевому назначению, а по единому способу взаимодействия с шиной US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В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>. Поэтому драйвер класса принтеров определяет не его разрешение или цветность, а способ передачи (односторонний или двунаправленный) данных, порядок инициализации при подключении. Также спецификация US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В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 xml:space="preserve"> предусматривает интерфейс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mini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-USB.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В интерфейсе USB реализована процедура подключения периферии к шине “в горячем режиме”, т.е. без отключения питания системного блока. Подключенное в свободный порт устройство вызывает перепад напряжения в цепи. Контроллер немедленно направляет запрос на этот порт. Присоединенное устройство принимает запрос и посылает пакет с данными о классе устройства, после чего устройству присваивается уникальный идентификационный номер. Далее происходит автоматическая загрузка и активация драйвера устройства, его конфигурирование и, тем самым, окончательное подключение устройства. Точно так же происходит инициализация уже подсоединенного и включаемого в сеть устройства (например, модема).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Интерфейс IEEE1394 (</w:t>
      </w:r>
      <w:proofErr w:type="spellStart"/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FireWire</w:t>
      </w:r>
      <w:proofErr w:type="spellEnd"/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)</w:t>
      </w:r>
      <w:r w:rsidRPr="004C53F5">
        <w:rPr>
          <w:rFonts w:eastAsia="Times New Roman" w:cs="Times New Roman"/>
          <w:color w:val="000000"/>
          <w:sz w:val="27"/>
          <w:szCs w:val="27"/>
        </w:rPr>
        <w:t xml:space="preserve">. Конкурентом интерфейса USB 2.0 на сегодняшний день является последовательный цифровой интерфейс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FireWire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, называемый также IEEE1394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iLink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 – торговая марка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Sony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). Этот интерфейс, рассматривающийся 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по началу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 xml:space="preserve"> как скоростной вариант интерфейса SCSI, был предложен компанией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Apple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. В начале 90-х годов вышло техническое описание этого интерфейса в виде стандарта IEEE 1394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Institute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of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Electrical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and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Electronic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Engineers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 – института инженеров по электротехнике и электронике).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Спецификация интерфейса IEEE1394 предусматривает последовательную передачу данных со скоростями 100, 200, 400, 800 Мбит/с (последнее значение не стандартизировано). Выбор последовательного интерфейса обусловлен необходимостью связать удаленные внешние устройства, работающие с различными скоростями. В этом случае обеспечивается их работа по одной линии, отсутствие громоздких кабелей и шлейфов, габаритных разъемов. Появление последовательных интерфейсов IEEE1394 и USB привело к вытеснению параллельных интерфейсов для подключения внешних устройств.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857500" cy="2343150"/>
            <wp:effectExtent l="0" t="0" r="0" b="0"/>
            <wp:docPr id="5" name="Рисунок 5" descr="http://kpet-ks.ru/wp-content/uploads/2018/02/amazonbasics-ieee-1394-firewire-cable-4-pin-6-pin-56a6fadd3df78cf772913fe6-300x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pet-ks.ru/wp-content/uploads/2018/02/amazonbasics-ieee-1394-firewire-cable-4-pin-6-pin-56a6fadd3df78cf772913fe6-300x24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3F5">
        <w:rPr>
          <w:rFonts w:eastAsia="Times New Roman" w:cs="Times New Roman"/>
          <w:color w:val="000000"/>
          <w:sz w:val="27"/>
          <w:szCs w:val="27"/>
        </w:rPr>
        <w:t>Топология интерфейса IEEE1394 “древовидная”, при этом система адресации обеспечивает подключение до 63 устройств в одной сети. Для связи между сетями существуют мосты, для объединения ветвей в один узел – концентраторы. Повторители служат для усиления сигналов при длине соединения более 4.5 метров. Всего может быть связано до 1024 сетей по 63 устройства в каждой. Все устройства IEEE1394 соединяются между собой шестижильным экранированным кабелем, имеющим две пары сигнальных и пару питающих проводников. Подключение осуществляется с помощью стандартной пары “вилка – розетка”. Корневое устройство интерфейса выполняет функции управления шиной. Первоначально такие устройства разрабатывались в виде плат расширения, в дальнейшем поддержка IEEE1394 стала реализовываться в наборе системной логики (чипсете) системной платы.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Автоматическая конфигурация интерфейса IEEE1394 происходит после включения питания, отсоединения или подключения устройства. При изменении конфигурации подается сигнал сброса и производится новая идентификация дерева.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 xml:space="preserve">Как и USB, шина IEEE 1394 обеспечивает возможность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переконфигурации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аппаратных средств компьютера без его выключения. В соответствии с принятым стандартом IEEE1394 существует два варианта разъемов и кабелей (рис. 1.12).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857500" cy="1955800"/>
            <wp:effectExtent l="0" t="0" r="0" b="6350"/>
            <wp:docPr id="4" name="Рисунок 4" descr="http://kpet-ks.ru/wp-content/uploads/2018/02/%D0%B7%D0%B0%D0%B3%D1%80%D1%83%D0%B6%D0%B5%D0%BD%D0%BD%D0%BE%D0%B5-300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pet-ks.ru/wp-content/uploads/2018/02/%D0%B7%D0%B0%D0%B3%D1%80%D1%83%D0%B6%D0%B5%D0%BD%D0%BD%D0%BE%D0%B5-300x20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Рисунок 12.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lastRenderedPageBreak/>
        <w:t>Первый вариант с 6-контактным разъемом IEEE1394 предусматривает не только передачу данных, но и подачу электропитания на подключенные к соответствующему контроллеру ПК устройства IEEE1394. При этом общий ток ограничен величиной 1.5 А.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Второй вариант с 4-контактным разъемом IEEE1394 рассчитан только на передачу данных. В этом случае подключаемые устройства должны иметь автономные источники питания. Интерфейс IEEE1394, используемый для подключения различного вид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ео и ау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 xml:space="preserve">дио оборудования (телевизоры, видеомагнитофоны, видеокамеры и т.д.), осуществляющего передачу данных в цифровом коде, широко известен под названием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iLink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(торговая марка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Sony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).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Инфракрасный</w:t>
      </w:r>
      <w:r w:rsidRPr="004C53F5">
        <w:rPr>
          <w:rFonts w:eastAsia="Times New Roman" w:cs="Times New Roman"/>
          <w:b/>
          <w:bCs/>
          <w:color w:val="000000"/>
          <w:sz w:val="27"/>
          <w:szCs w:val="27"/>
          <w:lang w:val="en-US"/>
        </w:rPr>
        <w:t> </w:t>
      </w: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интерфейс</w:t>
      </w:r>
      <w:r w:rsidRPr="004C53F5">
        <w:rPr>
          <w:rFonts w:eastAsia="Times New Roman" w:cs="Times New Roman"/>
          <w:b/>
          <w:bCs/>
          <w:color w:val="000000"/>
          <w:sz w:val="27"/>
          <w:szCs w:val="27"/>
          <w:lang w:val="en-US"/>
        </w:rPr>
        <w:t> IrDA (Infrared Data Association)</w:t>
      </w:r>
      <w:r w:rsidRPr="004C53F5">
        <w:rPr>
          <w:rFonts w:eastAsia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IrDA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относится к категории беспроводных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wireless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) внешних интерфейсов, однако, в отличие от радио-интерфейсов, канал передачи информации создается с помощью оптических устройств. Инфракрасный (ИК) открытый оптический канал является самым недорогим и удобным интерфейсом передачи данных на небольшие расстояния (до нескольких десятков метров) среди других беспроводных линий передачи информации.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 xml:space="preserve">Технически интерфейс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IrDA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основан на архитектуре коммуникационного 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СОМ-порта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 xml:space="preserve"> ПК, который использует универсальный асинхронный приемопередатчик и работает со скоростью передачи данных 2400-115200 бит/с. В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IrDA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реализован полудуплексный режим передачи данных, т.е. прием и передача данных происходит по очереди.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 xml:space="preserve">Первым вариантом интерфейса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IrDA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стал стандарт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Serial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Infrared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standart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(SIR). Этот стандарт обеспечивает передачу данных со скоростью 115.2 Кбит/с. В 1994 году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IrDA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была опубликована спецификация на общий стандарт, получивший название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IrDA-standart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, который включал в себя описание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Serial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Infrared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Link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(последовательная инфракрасная линия связи),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Link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Access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Protocol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IrLAP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) (протокол доступа) и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Link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Management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Protocol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IrLMP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) (протокол управления). С 1995 года компания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Microsoft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включила поддержку интерфейса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IrDA-standart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в стандартный пакет операционной системы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Windows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95. В настоящее время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IrDA-standart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? самый распространенный стандарт для организации передачи информации по открытому инфракрасному каналу.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 xml:space="preserve">На рис. 1.13показан интерфейс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IrDA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, подключаемый к системному блоку через USB порт. В мобильных устройствах такой интерфейс встраивается, как правило, на лицевой стороне корпуса.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 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 xml:space="preserve">Интерфейс </w:t>
      </w:r>
      <w:proofErr w:type="spellStart"/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Bluetooth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 относится к перспективным беспроводным интерфейсам передачи данных. Этот интерфейс активно разрабатывается и продвигается консорциумом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Bluetooth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Special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Interest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Group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Bluetooth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SIG).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 xml:space="preserve">Технология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Bluetooth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разрабатывалась для построения беспроводных персональных сетей (WPAN,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Wireless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Personal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Area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Network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). В 2001 году был принят стандарт IEEE 802.15.1, описывающий технологию построения таких сетей, а в 2002 году технология получила развитие в стандарте IEEE 802.15.3 (протокол связи для беспроводных частных сетей).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 xml:space="preserve">Единичная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Bluetooth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-система состоит из модуля, обеспечивающего радиосвязь, и присоединенного к нему хоста, в качестве которого может выступать компьютер или любое периферийное устройство.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Bluetooth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-модули обычно встраивают в устройство, подключают через доступный порт либо PC-карту. Модуль состоит из менеджера соединений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link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manager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), контроллера соединений и приемопередатчика с антенной. Два связанных по радио модуля образуют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пиконет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piconet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). Причем один из модулей играет роль ведущего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master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), второй – ведомого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slave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). В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пиконете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не 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может быть больше восьми модулей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 xml:space="preserve">, поскольку адрес активного участника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пиконета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, используемый для идентификации, является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трехбитным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(уникальный адрес присваивается семи ведомым модулям, ведущий модуль не имеет адреса, а нулевой адрес зарезервирован для широковещательных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broadcast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) сообщений).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 xml:space="preserve">Оптимальный радиус действия модуля – до 10 м (в настоящее время удалось увеличить дальность связи до 100 метров при работе вне помещений). Диапазон рабочих частот 2.402-2.483 ГГц. Коммуникационный канал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Bluetooth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имеет пиковую пропускную способность 721 Кбит/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с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 xml:space="preserve">. 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Для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 xml:space="preserve"> уменьшения потерь и обеспечения совместимости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пиконетов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частота в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Bluetooth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перестраивается скачкообразно (1600 скачков/с). Канал разделен на временные слоты (интервалы) длиной 625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мс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(время между скачками), в каждый из них устройство может передавать информационный пакет. Для полнодуплексной передачи используется схема TDD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Time-Division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Duplex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, дуплексный режим с разделением времени). По четным значениям таймер передает ведущее устройство данных, а по нечетным – ведомое устройство.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Задания:</w:t>
      </w:r>
    </w:p>
    <w:p w:rsidR="004C53F5" w:rsidRPr="004C53F5" w:rsidRDefault="004C53F5" w:rsidP="004C53F5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Убедитесь в том, что компьютерная система обесточена (при необходимости, отключите систему от сети).</w:t>
      </w:r>
    </w:p>
    <w:p w:rsidR="004C53F5" w:rsidRPr="004C53F5" w:rsidRDefault="004C53F5" w:rsidP="004C53F5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Разверните системный блок задней стенкой к себе.</w:t>
      </w:r>
    </w:p>
    <w:p w:rsidR="004C53F5" w:rsidRPr="004C53F5" w:rsidRDefault="004C53F5" w:rsidP="004C53F5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По наличию или отсутствию разъемов USB установите форм-фактор материнской платы (при наличии разъемов USB – форм-фактор АТХ, при их отсутствии -AT).</w:t>
      </w:r>
    </w:p>
    <w:p w:rsidR="004C53F5" w:rsidRPr="004C53F5" w:rsidRDefault="004C53F5" w:rsidP="004C53F5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lastRenderedPageBreak/>
        <w:t>Установите местоположение и снимите характеристики следующих разъемов:</w:t>
      </w:r>
    </w:p>
    <w:p w:rsidR="004C53F5" w:rsidRPr="004C53F5" w:rsidRDefault="004C53F5" w:rsidP="004C53F5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питания системного блока;</w:t>
      </w:r>
    </w:p>
    <w:p w:rsidR="004C53F5" w:rsidRPr="004C53F5" w:rsidRDefault="004C53F5" w:rsidP="004C53F5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питания монитора;</w:t>
      </w:r>
    </w:p>
    <w:p w:rsidR="004C53F5" w:rsidRPr="004C53F5" w:rsidRDefault="004C53F5" w:rsidP="004C53F5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сигнального кабеля монитора;</w:t>
      </w:r>
    </w:p>
    <w:p w:rsidR="004C53F5" w:rsidRPr="004C53F5" w:rsidRDefault="004C53F5" w:rsidP="004C53F5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клавиатуры;</w:t>
      </w:r>
    </w:p>
    <w:p w:rsidR="004C53F5" w:rsidRPr="004C53F5" w:rsidRDefault="004C53F5" w:rsidP="004C53F5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последовательных портов (два разъема);</w:t>
      </w:r>
    </w:p>
    <w:p w:rsidR="004C53F5" w:rsidRPr="004C53F5" w:rsidRDefault="004C53F5" w:rsidP="004C53F5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параллельного порта;</w:t>
      </w:r>
    </w:p>
    <w:p w:rsidR="004C53F5" w:rsidRPr="004C53F5" w:rsidRDefault="004C53F5" w:rsidP="004C53F5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других разъемов.</w:t>
      </w:r>
    </w:p>
    <w:p w:rsidR="004C53F5" w:rsidRPr="004C53F5" w:rsidRDefault="004C53F5" w:rsidP="004C53F5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Убедитесь в том, что все разъемы, выведенные на заднюю стенку системного блока, не взаимозаменяемы, то есть каждое базовое устройство подключается одним единственным способом.</w:t>
      </w:r>
    </w:p>
    <w:p w:rsidR="004C53F5" w:rsidRPr="004C53F5" w:rsidRDefault="004C53F5" w:rsidP="004C53F5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Изучите способ подключения мыши.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Мышь может подключаться к разъему последовательного порта или к специальному порту PS/2, имеющему разъем круглой формы. Последний способ является более современным и удобным. В этом случае мышь имеет собственный выделенный порт, что исключает возможность ее конфликта с другими устройствами, подключаемыми к последовательным портам. Последние модели могут подключаться к клавиатуре через разъем интерфейса USB.</w:t>
      </w:r>
    </w:p>
    <w:p w:rsidR="004C53F5" w:rsidRPr="004C53F5" w:rsidRDefault="004C53F5" w:rsidP="004C53F5">
      <w:pPr>
        <w:numPr>
          <w:ilvl w:val="0"/>
          <w:numId w:val="7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Заполните таблицу: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830"/>
        <w:gridCol w:w="1980"/>
        <w:gridCol w:w="3525"/>
      </w:tblGrid>
      <w:tr w:rsidR="004C53F5" w:rsidRPr="004C53F5" w:rsidTr="004C53F5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  <w:r w:rsidRPr="004C53F5">
              <w:rPr>
                <w:rFonts w:eastAsia="Times New Roman" w:cs="Times New Roman"/>
                <w:b/>
                <w:bCs/>
              </w:rPr>
              <w:t>Разъем</w:t>
            </w:r>
          </w:p>
        </w:tc>
        <w:tc>
          <w:tcPr>
            <w:tcW w:w="180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  <w:r w:rsidRPr="004C53F5">
              <w:rPr>
                <w:rFonts w:eastAsia="Times New Roman" w:cs="Times New Roman"/>
                <w:b/>
                <w:bCs/>
              </w:rPr>
              <w:t>Тип разъема</w:t>
            </w:r>
          </w:p>
        </w:tc>
        <w:tc>
          <w:tcPr>
            <w:tcW w:w="195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  <w:r w:rsidRPr="004C53F5">
              <w:rPr>
                <w:rFonts w:eastAsia="Times New Roman" w:cs="Times New Roman"/>
                <w:b/>
                <w:bCs/>
              </w:rPr>
              <w:t>Количество контактов</w:t>
            </w:r>
          </w:p>
        </w:tc>
        <w:tc>
          <w:tcPr>
            <w:tcW w:w="348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  <w:r w:rsidRPr="004C53F5">
              <w:rPr>
                <w:rFonts w:eastAsia="Times New Roman" w:cs="Times New Roman"/>
                <w:b/>
                <w:bCs/>
              </w:rPr>
              <w:t>Примечания</w:t>
            </w:r>
          </w:p>
        </w:tc>
      </w:tr>
      <w:tr w:rsidR="004C53F5" w:rsidRPr="004C53F5" w:rsidTr="004C53F5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  <w:tc>
          <w:tcPr>
            <w:tcW w:w="180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  <w:tc>
          <w:tcPr>
            <w:tcW w:w="195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  <w:tc>
          <w:tcPr>
            <w:tcW w:w="348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</w:tr>
      <w:tr w:rsidR="004C53F5" w:rsidRPr="004C53F5" w:rsidTr="004C53F5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  <w:tc>
          <w:tcPr>
            <w:tcW w:w="180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  <w:tc>
          <w:tcPr>
            <w:tcW w:w="195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  <w:tc>
          <w:tcPr>
            <w:tcW w:w="348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</w:tr>
    </w:tbl>
    <w:p w:rsidR="004C53F5" w:rsidRPr="004C53F5" w:rsidRDefault="004C53F5" w:rsidP="004C53F5">
      <w:pPr>
        <w:numPr>
          <w:ilvl w:val="0"/>
          <w:numId w:val="8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Определить наличие основных устройств персонального компьютера.</w:t>
      </w:r>
    </w:p>
    <w:p w:rsidR="004C53F5" w:rsidRPr="004C53F5" w:rsidRDefault="004C53F5" w:rsidP="004C53F5">
      <w:pPr>
        <w:numPr>
          <w:ilvl w:val="0"/>
          <w:numId w:val="8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Установите местоположение блока питания, выясните мощность блока питания (указана на ярлыке).</w:t>
      </w:r>
    </w:p>
    <w:p w:rsidR="004C53F5" w:rsidRPr="004C53F5" w:rsidRDefault="004C53F5" w:rsidP="004C53F5">
      <w:pPr>
        <w:numPr>
          <w:ilvl w:val="0"/>
          <w:numId w:val="8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Установите местоположение материнской платы.</w:t>
      </w:r>
    </w:p>
    <w:p w:rsidR="004C53F5" w:rsidRPr="004C53F5" w:rsidRDefault="004C53F5" w:rsidP="004C53F5">
      <w:pPr>
        <w:numPr>
          <w:ilvl w:val="0"/>
          <w:numId w:val="8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Установите характер подключения материнской платы к блоку питания.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Для материнских плат в форм-факторе AT подключение питания выполняется двумя разъемами. Обратите внимание на расположение проводников черного цвета – оно важно для правильной стыковки разъемов.</w:t>
      </w:r>
    </w:p>
    <w:p w:rsidR="004C53F5" w:rsidRPr="004C53F5" w:rsidRDefault="004C53F5" w:rsidP="004C53F5">
      <w:pPr>
        <w:numPr>
          <w:ilvl w:val="0"/>
          <w:numId w:val="9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Установите местоположение жесткого диска.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lastRenderedPageBreak/>
        <w:t>Установите местоположение его разъема питания. Проследите направление шлейфа проводников, связывающего жесткий диск с материнской платой. Обратите внимание на местоположение проводника, окрашенного в красный цвет (на жестком диске он должен быть расположен рядом с разъемом питания).</w:t>
      </w:r>
    </w:p>
    <w:p w:rsidR="004C53F5" w:rsidRPr="004C53F5" w:rsidRDefault="004C53F5" w:rsidP="004C53F5">
      <w:pPr>
        <w:numPr>
          <w:ilvl w:val="0"/>
          <w:numId w:val="10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Установите местоположения дисководов гибких дисков и дисковода CD-ROM.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Проследите направление их шлейфов проводников и обратите внимание на положение проводника, окрашенного в красный цвет, относительно разъема питания.</w:t>
      </w:r>
    </w:p>
    <w:p w:rsidR="004C53F5" w:rsidRPr="004C53F5" w:rsidRDefault="004C53F5" w:rsidP="004C53F5">
      <w:pPr>
        <w:numPr>
          <w:ilvl w:val="0"/>
          <w:numId w:val="11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Установите местоположение платы видеоадаптера.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Определите тип интерфейса платы видеоадаптера.</w:t>
      </w:r>
    </w:p>
    <w:p w:rsidR="004C53F5" w:rsidRPr="004C53F5" w:rsidRDefault="004C53F5" w:rsidP="004C53F5">
      <w:pPr>
        <w:numPr>
          <w:ilvl w:val="0"/>
          <w:numId w:val="12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При наличии прочих дополнительных устройств выявите их назначение, опишите характерные особенности данных устройств (типы разъемов, тип интерфейса и др.).</w:t>
      </w:r>
    </w:p>
    <w:p w:rsidR="004C53F5" w:rsidRPr="004C53F5" w:rsidRDefault="004C53F5" w:rsidP="004C53F5">
      <w:pPr>
        <w:numPr>
          <w:ilvl w:val="0"/>
          <w:numId w:val="12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Заполните таблицу: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3390"/>
        <w:gridCol w:w="3390"/>
      </w:tblGrid>
      <w:tr w:rsidR="004C53F5" w:rsidRPr="004C53F5" w:rsidTr="004C53F5">
        <w:trPr>
          <w:tblCellSpacing w:w="15" w:type="dxa"/>
        </w:trPr>
        <w:tc>
          <w:tcPr>
            <w:tcW w:w="2475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  <w:r w:rsidRPr="004C53F5">
              <w:rPr>
                <w:rFonts w:eastAsia="Times New Roman" w:cs="Times New Roman"/>
                <w:b/>
                <w:bCs/>
              </w:rPr>
              <w:t>Устройство</w:t>
            </w:r>
          </w:p>
        </w:tc>
        <w:tc>
          <w:tcPr>
            <w:tcW w:w="336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  <w:r w:rsidRPr="004C53F5">
              <w:rPr>
                <w:rFonts w:eastAsia="Times New Roman" w:cs="Times New Roman"/>
                <w:b/>
                <w:bCs/>
              </w:rPr>
              <w:t>Характерные особенности</w:t>
            </w:r>
          </w:p>
        </w:tc>
        <w:tc>
          <w:tcPr>
            <w:tcW w:w="3345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  <w:r w:rsidRPr="004C53F5">
              <w:rPr>
                <w:rFonts w:eastAsia="Times New Roman" w:cs="Times New Roman"/>
                <w:b/>
                <w:bCs/>
              </w:rPr>
              <w:t>Куда и при помощи чего подключается</w:t>
            </w:r>
          </w:p>
        </w:tc>
      </w:tr>
      <w:tr w:rsidR="004C53F5" w:rsidRPr="004C53F5" w:rsidTr="004C53F5">
        <w:trPr>
          <w:tblCellSpacing w:w="15" w:type="dxa"/>
        </w:trPr>
        <w:tc>
          <w:tcPr>
            <w:tcW w:w="2475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  <w:tc>
          <w:tcPr>
            <w:tcW w:w="3360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  <w:tc>
          <w:tcPr>
            <w:tcW w:w="3345" w:type="dxa"/>
            <w:vAlign w:val="center"/>
            <w:hideMark/>
          </w:tcPr>
          <w:p w:rsidR="004C53F5" w:rsidRPr="004C53F5" w:rsidRDefault="004C53F5" w:rsidP="004C53F5">
            <w:pPr>
              <w:rPr>
                <w:rFonts w:eastAsia="Times New Roman" w:cs="Times New Roman"/>
              </w:rPr>
            </w:pPr>
          </w:p>
        </w:tc>
      </w:tr>
    </w:tbl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Подготовьте отчет по лабораторной работе.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Отчет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Отчет должен содержать:</w:t>
      </w:r>
    </w:p>
    <w:p w:rsidR="004C53F5" w:rsidRPr="004C53F5" w:rsidRDefault="004C53F5" w:rsidP="004C53F5">
      <w:pPr>
        <w:numPr>
          <w:ilvl w:val="0"/>
          <w:numId w:val="13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наименование работы;</w:t>
      </w:r>
    </w:p>
    <w:p w:rsidR="004C53F5" w:rsidRPr="004C53F5" w:rsidRDefault="004C53F5" w:rsidP="004C53F5">
      <w:pPr>
        <w:numPr>
          <w:ilvl w:val="0"/>
          <w:numId w:val="13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цель работы;</w:t>
      </w:r>
    </w:p>
    <w:p w:rsidR="004C53F5" w:rsidRPr="004C53F5" w:rsidRDefault="004C53F5" w:rsidP="004C53F5">
      <w:pPr>
        <w:numPr>
          <w:ilvl w:val="0"/>
          <w:numId w:val="13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задание;</w:t>
      </w:r>
    </w:p>
    <w:p w:rsidR="004C53F5" w:rsidRPr="004C53F5" w:rsidRDefault="004C53F5" w:rsidP="004C53F5">
      <w:pPr>
        <w:numPr>
          <w:ilvl w:val="0"/>
          <w:numId w:val="13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последовательность выполнения работы;</w:t>
      </w:r>
    </w:p>
    <w:p w:rsidR="004C53F5" w:rsidRPr="004C53F5" w:rsidRDefault="004C53F5" w:rsidP="004C53F5">
      <w:pPr>
        <w:numPr>
          <w:ilvl w:val="0"/>
          <w:numId w:val="13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ответы на контрольные вопросы;</w:t>
      </w:r>
    </w:p>
    <w:p w:rsidR="004C53F5" w:rsidRPr="004C53F5" w:rsidRDefault="004C53F5" w:rsidP="004C53F5">
      <w:pPr>
        <w:numPr>
          <w:ilvl w:val="0"/>
          <w:numId w:val="13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вывод о проделанной работе.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Контрольные вопросы</w:t>
      </w:r>
    </w:p>
    <w:p w:rsidR="004C53F5" w:rsidRPr="004C53F5" w:rsidRDefault="004C53F5" w:rsidP="004C53F5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Какие устройства входят в базовую конфигурацию ПК?</w:t>
      </w:r>
    </w:p>
    <w:p w:rsidR="004C53F5" w:rsidRPr="004C53F5" w:rsidRDefault="004C53F5" w:rsidP="004C53F5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Назначение, основные характеристики, интерфейс устройств персонального компьютера (по каждому устройству), входящих в состав системного блока.</w:t>
      </w:r>
    </w:p>
    <w:p w:rsidR="004C53F5" w:rsidRPr="004C53F5" w:rsidRDefault="004C53F5" w:rsidP="004C53F5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Назовите основные устройства жесткого диска SSD.</w:t>
      </w:r>
    </w:p>
    <w:p w:rsidR="004C53F5" w:rsidRPr="004C53F5" w:rsidRDefault="004C53F5" w:rsidP="004C53F5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Перечислите состав базовой аппаратной конфигурации.</w:t>
      </w:r>
    </w:p>
    <w:p w:rsidR="004C53F5" w:rsidRPr="004C53F5" w:rsidRDefault="004C53F5" w:rsidP="004C53F5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lastRenderedPageBreak/>
        <w:t>Укажите основные характеристики монитора.</w:t>
      </w:r>
    </w:p>
    <w:p w:rsidR="004C53F5" w:rsidRPr="004C53F5" w:rsidRDefault="004C53F5" w:rsidP="004C53F5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Характеристики (тип разъема, количество контактов, скорость передачи данных) разъемов: видеоадаптера; последовательных портов; параллельного порта; шины USB; сетевой карты; питания системного блока; питания монитора.</w:t>
      </w:r>
      <w:proofErr w:type="gramEnd"/>
    </w:p>
    <w:p w:rsidR="004C53F5" w:rsidRPr="004C53F5" w:rsidRDefault="004C53F5" w:rsidP="004C53F5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Назовите типы периферийных устройств.</w:t>
      </w:r>
    </w:p>
    <w:p w:rsidR="004C53F5" w:rsidRPr="004C53F5" w:rsidRDefault="004C53F5" w:rsidP="004C53F5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Что понимается под интерфейсом передачи данных?</w:t>
      </w:r>
    </w:p>
    <w:p w:rsidR="004C53F5" w:rsidRPr="004C53F5" w:rsidRDefault="004C53F5" w:rsidP="004C53F5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К каким интерфейсам ПК относятся разъемы, представленные на этих рисунках?</w:t>
      </w:r>
      <w:r>
        <w:rPr>
          <w:rFonts w:eastAsia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57500" cy="501650"/>
            <wp:effectExtent l="0" t="0" r="0" b="0"/>
            <wp:docPr id="3" name="Рисунок 3" descr="http://kpet-ks.ru/wp-content/uploads/2018/02/%D0%B2%D1%83%D0%BA%D1%86%D0%BA-300x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pet-ks.ru/wp-content/uploads/2018/02/%D0%B2%D1%83%D0%BA%D1%86%D0%BA-300x5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F5" w:rsidRPr="004C53F5" w:rsidRDefault="004C53F5" w:rsidP="004C53F5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По представленному рисунку составьте список с названиями интерфейсов.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57500" cy="1104900"/>
            <wp:effectExtent l="0" t="0" r="0" b="0"/>
            <wp:docPr id="2" name="Рисунок 2" descr="http://kpet-ks.ru/wp-content/uploads/2018/02/%D1%8F%D1%87%D1%8B%D1%8B-300x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pet-ks.ru/wp-content/uploads/2018/02/%D1%8F%D1%87%D1%8B%D1%8B-300x1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F5" w:rsidRPr="004C53F5" w:rsidRDefault="004C53F5" w:rsidP="004C53F5">
      <w:pPr>
        <w:numPr>
          <w:ilvl w:val="0"/>
          <w:numId w:val="15"/>
        </w:num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Что больше 400 Мбит/c или 50 Мбайт/c?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 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Задание (часть</w:t>
      </w:r>
      <w:r w:rsidRPr="004C53F5">
        <w:rPr>
          <w:rFonts w:eastAsia="Times New Roman" w:cs="Times New Roman"/>
          <w:color w:val="000000"/>
          <w:sz w:val="27"/>
          <w:szCs w:val="27"/>
        </w:rPr>
        <w:t> 2-ая</w:t>
      </w:r>
      <w:r w:rsidRPr="004C53F5">
        <w:rPr>
          <w:rFonts w:eastAsia="Times New Roman" w:cs="Times New Roman"/>
          <w:b/>
          <w:bCs/>
          <w:color w:val="000000"/>
          <w:sz w:val="27"/>
          <w:szCs w:val="27"/>
        </w:rPr>
        <w:t>)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Подключение периферийных устройств и мультимедийное оборудования к персональному компьютеру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Аппаратная реализация компьютера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Современный персональный компьютер может быть реализован в настольном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desktop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), портативном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notebook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) или карманном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handheld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>) варианте.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i/>
          <w:iCs/>
          <w:color w:val="000000"/>
          <w:sz w:val="27"/>
          <w:szCs w:val="27"/>
        </w:rPr>
        <w:t>Системный блок компьютера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Все основные компоненты настольного компьютера находятся внутри системного блока: системная плата с процессором и оперативной памятью, накопители на жестких и гибких дисках, CD-ROM и др. Кроме этого, в системном блоке находится блок питания.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i/>
          <w:iCs/>
          <w:color w:val="000000"/>
          <w:sz w:val="27"/>
          <w:szCs w:val="27"/>
        </w:rPr>
        <w:t>Системная плата.</w:t>
      </w:r>
      <w:r w:rsidRPr="004C53F5">
        <w:rPr>
          <w:rFonts w:eastAsia="Times New Roman" w:cs="Times New Roman"/>
          <w:color w:val="000000"/>
          <w:sz w:val="27"/>
          <w:szCs w:val="27"/>
        </w:rPr>
        <w:t> Основным аппаратным компонентом компьютера является системная плата. На системной плате реализована магистраль обмена информацией, имеются разъемы для установки процессора и оперативной памяти, а также слоты для установки контроллеров внешних устройств.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i/>
          <w:iCs/>
          <w:color w:val="000000"/>
          <w:sz w:val="27"/>
          <w:szCs w:val="27"/>
        </w:rPr>
        <w:lastRenderedPageBreak/>
        <w:t>Частота процессора, системной шины и шин периферийных устройст</w:t>
      </w:r>
      <w:r w:rsidRPr="004C53F5">
        <w:rPr>
          <w:rFonts w:eastAsia="Times New Roman" w:cs="Times New Roman"/>
          <w:color w:val="000000"/>
          <w:sz w:val="27"/>
          <w:szCs w:val="27"/>
        </w:rPr>
        <w:t>в. Быстродействие различных компонентов компьютера (процессора, оперативной памяти и контроллеров периферийных устройств) может существенно различаться. Для согласования быстродействия на системной плате устанавливаются специальные микросхемы (чипсеты), включающие в себя контроллер оперативной памяти (так называемый северный мост) и контроллер периферийных устройств (южный мост) – рис. ниже.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Северный мост обеспечивает обмен информацией между процессором и оперативной памятью по системной шине. В процессоре используется внутреннее умножение частоты, поэтому частота процессора в несколько раз больше, чем частота системной шины. В современных компьютерах частота процессора может превышать частоту системной шины в 10 раз (например, частота процессора 1 ГГц, а частота шины – 100 МГц).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К северному мосту подключается шина PCI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Peripherial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Component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Interconnect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bus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– шина взаимодействия периферийных устройств), которая обеспечивает обмен информацией с контроллерами периферийных устройств. Частота контроллеров меньше частоты системной шины, например, если частота системной шины составляет 100 МГц, то частота шины PCI обычно в три раза меньше – 33 МГц. Контроллеры периферийных устройств (звуковая плата, сетевая плата, SCSI-контроллер, внутренний модем) устанавливаются в слоты расширения системной платы.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 xml:space="preserve">По мере увеличения разрешающей способности монитора и глубины цвета требования к быстродействию шины, связывающей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видеоплату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с процессором и оперативной памятью, возрастают. В настоящее время для подключения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видеоплаты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обычно используется специальная шина AGP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Accelerated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Graphic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Port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– ускоренный графический порт), соединенная с северным мостом и имеющая частоту, в несколько раз большую, чем шина PCI.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Южный мост обеспечивает обмен информацией между северным мостом и портами для подключения периферийного оборудования.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Устройства хранения информации (жесткие диски, CD-ROM, DVD-ROM) подключаются к южному мосту по шине UDMA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Ultra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Direct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Memory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Access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– прямое подключение к памяти).</w:t>
      </w:r>
    </w:p>
    <w:p w:rsidR="004C53F5" w:rsidRPr="004C53F5" w:rsidRDefault="004C53F5" w:rsidP="004C53F5">
      <w:pPr>
        <w:spacing w:line="384" w:lineRule="atLeas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039154" cy="5279366"/>
            <wp:effectExtent l="0" t="0" r="0" b="0"/>
            <wp:docPr id="1" name="Рисунок 1" descr="http://kpet-ks.ru/wp-content/uploads/2018/0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pet-ks.ru/wp-content/uploads/2018/02/img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153" cy="527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3F5">
        <w:rPr>
          <w:rFonts w:eastAsia="Times New Roman" w:cs="Times New Roman"/>
          <w:color w:val="000000"/>
          <w:sz w:val="27"/>
          <w:szCs w:val="27"/>
        </w:rPr>
        <w:t>Логическая схема системной платы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Мышь и внешний модем подключаются к южному мосту с помощью </w:t>
      </w:r>
      <w:r w:rsidRPr="004C53F5">
        <w:rPr>
          <w:rFonts w:eastAsia="Times New Roman" w:cs="Times New Roman"/>
          <w:i/>
          <w:iCs/>
          <w:color w:val="000000"/>
          <w:sz w:val="27"/>
          <w:szCs w:val="27"/>
        </w:rPr>
        <w:t>последовательных портов</w:t>
      </w:r>
      <w:r w:rsidRPr="004C53F5">
        <w:rPr>
          <w:rFonts w:eastAsia="Times New Roman" w:cs="Times New Roman"/>
          <w:color w:val="000000"/>
          <w:sz w:val="27"/>
          <w:szCs w:val="27"/>
        </w:rPr>
        <w:t>, которые передают электрические импульсы, несущие информацию в машинном коде, последовательно один за другим. Обозначаются последовательные порты как СОМ</w:t>
      </w:r>
      <w:proofErr w:type="gramStart"/>
      <w:r w:rsidRPr="004C53F5">
        <w:rPr>
          <w:rFonts w:eastAsia="Times New Roman" w:cs="Times New Roman"/>
          <w:color w:val="000000"/>
          <w:sz w:val="27"/>
          <w:szCs w:val="27"/>
        </w:rPr>
        <w:t>1</w:t>
      </w:r>
      <w:proofErr w:type="gramEnd"/>
      <w:r w:rsidRPr="004C53F5">
        <w:rPr>
          <w:rFonts w:eastAsia="Times New Roman" w:cs="Times New Roman"/>
          <w:color w:val="000000"/>
          <w:sz w:val="27"/>
          <w:szCs w:val="27"/>
        </w:rPr>
        <w:t xml:space="preserve"> и COM2, а аппаратно реализуются с помощью 25-контактного и 9-контактного разъемов, которые выведены на заднюю панель системного блока.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Принтер подключается к </w:t>
      </w:r>
      <w:r w:rsidRPr="004C53F5">
        <w:rPr>
          <w:rFonts w:eastAsia="Times New Roman" w:cs="Times New Roman"/>
          <w:i/>
          <w:iCs/>
          <w:color w:val="000000"/>
          <w:sz w:val="27"/>
          <w:szCs w:val="27"/>
        </w:rPr>
        <w:t>параллельному порту</w:t>
      </w:r>
      <w:r w:rsidRPr="004C53F5">
        <w:rPr>
          <w:rFonts w:eastAsia="Times New Roman" w:cs="Times New Roman"/>
          <w:color w:val="000000"/>
          <w:sz w:val="27"/>
          <w:szCs w:val="27"/>
        </w:rPr>
        <w:t>, который обеспечивает более высокую скорость передачи информации, чем последовательные порты, так как передает одновременно 8 электрических импульсов, несущих информацию в машинном коде. Обозначается параллельный порт как LPT, а аппаратно реализуется в виде 25-контактного разъема на задней панели системного блока.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t>Для подключения сканеров и цифровых камер обычно используется порт USB (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Universal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Serial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53F5">
        <w:rPr>
          <w:rFonts w:eastAsia="Times New Roman" w:cs="Times New Roman"/>
          <w:color w:val="000000"/>
          <w:sz w:val="27"/>
          <w:szCs w:val="27"/>
        </w:rPr>
        <w:t>Bus</w:t>
      </w:r>
      <w:proofErr w:type="spellEnd"/>
      <w:r w:rsidRPr="004C53F5">
        <w:rPr>
          <w:rFonts w:eastAsia="Times New Roman" w:cs="Times New Roman"/>
          <w:color w:val="000000"/>
          <w:sz w:val="27"/>
          <w:szCs w:val="27"/>
        </w:rPr>
        <w:t xml:space="preserve"> – универсальная последовательная шина), который обеспечивает высокоскоростное подключение к компьютеру сразу нескольких периферийных устройств.</w:t>
      </w:r>
    </w:p>
    <w:p w:rsidR="004C53F5" w:rsidRPr="004C53F5" w:rsidRDefault="004C53F5" w:rsidP="004C53F5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7"/>
          <w:szCs w:val="27"/>
        </w:rPr>
      </w:pPr>
      <w:r w:rsidRPr="004C53F5">
        <w:rPr>
          <w:rFonts w:eastAsia="Times New Roman" w:cs="Times New Roman"/>
          <w:color w:val="000000"/>
          <w:sz w:val="27"/>
          <w:szCs w:val="27"/>
        </w:rPr>
        <w:lastRenderedPageBreak/>
        <w:t>Клавиатура подключается обычно с помощью порта USB  и PS/2(устарело).</w:t>
      </w:r>
    </w:p>
    <w:p w:rsidR="007C32C5" w:rsidRDefault="007C32C5"/>
    <w:sectPr w:rsidR="007C32C5" w:rsidSect="004C53F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D0F"/>
    <w:multiLevelType w:val="multilevel"/>
    <w:tmpl w:val="1C0E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5456D"/>
    <w:multiLevelType w:val="multilevel"/>
    <w:tmpl w:val="3F2C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1525D"/>
    <w:multiLevelType w:val="multilevel"/>
    <w:tmpl w:val="1C3C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52F68"/>
    <w:multiLevelType w:val="multilevel"/>
    <w:tmpl w:val="BAF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C46AC"/>
    <w:multiLevelType w:val="multilevel"/>
    <w:tmpl w:val="E2BE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51C0A"/>
    <w:multiLevelType w:val="multilevel"/>
    <w:tmpl w:val="BCD8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F5B83"/>
    <w:multiLevelType w:val="multilevel"/>
    <w:tmpl w:val="E3B6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02CDF"/>
    <w:multiLevelType w:val="multilevel"/>
    <w:tmpl w:val="42A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6646E"/>
    <w:multiLevelType w:val="multilevel"/>
    <w:tmpl w:val="3716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64276"/>
    <w:multiLevelType w:val="multilevel"/>
    <w:tmpl w:val="D32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00288"/>
    <w:multiLevelType w:val="multilevel"/>
    <w:tmpl w:val="A064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66F43"/>
    <w:multiLevelType w:val="multilevel"/>
    <w:tmpl w:val="393A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54F92"/>
    <w:multiLevelType w:val="multilevel"/>
    <w:tmpl w:val="D5AA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575F2"/>
    <w:multiLevelType w:val="multilevel"/>
    <w:tmpl w:val="509C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65FDC"/>
    <w:multiLevelType w:val="multilevel"/>
    <w:tmpl w:val="6BC4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11"/>
  </w:num>
  <w:num w:numId="8">
    <w:abstractNumId w:val="14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15"/>
    <w:rsid w:val="004C53F5"/>
    <w:rsid w:val="007C32C5"/>
    <w:rsid w:val="00B45F29"/>
    <w:rsid w:val="00BC0B74"/>
    <w:rsid w:val="00F04A15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0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0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C0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C0B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0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0B74"/>
    <w:rPr>
      <w:b/>
      <w:bCs/>
    </w:rPr>
  </w:style>
  <w:style w:type="character" w:styleId="a8">
    <w:name w:val="Emphasis"/>
    <w:basedOn w:val="a0"/>
    <w:uiPriority w:val="20"/>
    <w:qFormat/>
    <w:rsid w:val="00BC0B74"/>
    <w:rPr>
      <w:i/>
      <w:iCs/>
    </w:rPr>
  </w:style>
  <w:style w:type="paragraph" w:styleId="a9">
    <w:name w:val="No Spacing"/>
    <w:basedOn w:val="a"/>
    <w:uiPriority w:val="1"/>
    <w:qFormat/>
    <w:rsid w:val="00BC0B74"/>
    <w:rPr>
      <w:rFonts w:eastAsia="Times New Roman"/>
    </w:rPr>
  </w:style>
  <w:style w:type="paragraph" w:styleId="aa">
    <w:name w:val="List Paragraph"/>
    <w:basedOn w:val="a"/>
    <w:uiPriority w:val="34"/>
    <w:qFormat/>
    <w:rsid w:val="00BC0B74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BC0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B74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C0B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0B74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BC0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0B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0B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0B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0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7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C53F5"/>
    <w:pPr>
      <w:spacing w:before="100" w:beforeAutospacing="1" w:after="100" w:afterAutospacing="1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4C53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53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0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0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C0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C0B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0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0B74"/>
    <w:rPr>
      <w:b/>
      <w:bCs/>
    </w:rPr>
  </w:style>
  <w:style w:type="character" w:styleId="a8">
    <w:name w:val="Emphasis"/>
    <w:basedOn w:val="a0"/>
    <w:uiPriority w:val="20"/>
    <w:qFormat/>
    <w:rsid w:val="00BC0B74"/>
    <w:rPr>
      <w:i/>
      <w:iCs/>
    </w:rPr>
  </w:style>
  <w:style w:type="paragraph" w:styleId="a9">
    <w:name w:val="No Spacing"/>
    <w:basedOn w:val="a"/>
    <w:uiPriority w:val="1"/>
    <w:qFormat/>
    <w:rsid w:val="00BC0B74"/>
    <w:rPr>
      <w:rFonts w:eastAsia="Times New Roman"/>
    </w:rPr>
  </w:style>
  <w:style w:type="paragraph" w:styleId="aa">
    <w:name w:val="List Paragraph"/>
    <w:basedOn w:val="a"/>
    <w:uiPriority w:val="34"/>
    <w:qFormat/>
    <w:rsid w:val="00BC0B74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BC0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B74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C0B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0B74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BC0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0B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0B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0B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0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7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C53F5"/>
    <w:pPr>
      <w:spacing w:before="100" w:beforeAutospacing="1" w:after="100" w:afterAutospacing="1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4C53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53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605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3880</Words>
  <Characters>22117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Sanvel</dc:creator>
  <cp:keywords/>
  <dc:description/>
  <cp:lastModifiedBy>Sanvel</cp:lastModifiedBy>
  <cp:revision>2</cp:revision>
  <dcterms:created xsi:type="dcterms:W3CDTF">2020-10-07T08:28:00Z</dcterms:created>
  <dcterms:modified xsi:type="dcterms:W3CDTF">2020-10-07T08:30:00Z</dcterms:modified>
</cp:coreProperties>
</file>