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9A" w:rsidRPr="00AF170A" w:rsidRDefault="00583E9A" w:rsidP="00583E9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F170A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583E9A" w:rsidRPr="00AF170A" w:rsidRDefault="00583E9A" w:rsidP="00583E9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170A">
        <w:rPr>
          <w:rFonts w:ascii="Times New Roman" w:eastAsia="Calibri" w:hAnsi="Times New Roman" w:cs="Times New Roman"/>
          <w:sz w:val="32"/>
          <w:szCs w:val="32"/>
        </w:rPr>
        <w:t xml:space="preserve">Учебные материалы по дисциплине «ОП. 04 Транспортная система России» для учебной группы №11 </w:t>
      </w:r>
    </w:p>
    <w:p w:rsidR="00583E9A" w:rsidRPr="00AF170A" w:rsidRDefault="00583E9A" w:rsidP="00583E9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170A">
        <w:rPr>
          <w:rFonts w:ascii="Times New Roman" w:eastAsia="Calibri" w:hAnsi="Times New Roman" w:cs="Times New Roman"/>
          <w:sz w:val="32"/>
          <w:szCs w:val="32"/>
        </w:rPr>
        <w:t xml:space="preserve">на период с </w:t>
      </w:r>
      <w:r>
        <w:rPr>
          <w:rFonts w:ascii="Times New Roman" w:eastAsia="Calibri" w:hAnsi="Times New Roman" w:cs="Times New Roman"/>
          <w:sz w:val="32"/>
          <w:szCs w:val="32"/>
        </w:rPr>
        <w:t>25</w:t>
      </w:r>
      <w:r w:rsidRPr="00AF170A">
        <w:rPr>
          <w:rFonts w:ascii="Times New Roman" w:eastAsia="Calibri" w:hAnsi="Times New Roman" w:cs="Times New Roman"/>
          <w:sz w:val="32"/>
          <w:szCs w:val="32"/>
        </w:rPr>
        <w:t>.0</w:t>
      </w:r>
      <w:r>
        <w:rPr>
          <w:rFonts w:ascii="Times New Roman" w:eastAsia="Calibri" w:hAnsi="Times New Roman" w:cs="Times New Roman"/>
          <w:sz w:val="32"/>
          <w:szCs w:val="32"/>
        </w:rPr>
        <w:t>5</w:t>
      </w:r>
      <w:r w:rsidRPr="00AF170A">
        <w:rPr>
          <w:rFonts w:ascii="Times New Roman" w:eastAsia="Calibri" w:hAnsi="Times New Roman" w:cs="Times New Roman"/>
          <w:sz w:val="32"/>
          <w:szCs w:val="32"/>
        </w:rPr>
        <w:t xml:space="preserve">.2020 г по </w:t>
      </w:r>
      <w:r>
        <w:rPr>
          <w:rFonts w:ascii="Times New Roman" w:eastAsia="Calibri" w:hAnsi="Times New Roman" w:cs="Times New Roman"/>
          <w:sz w:val="32"/>
          <w:szCs w:val="32"/>
        </w:rPr>
        <w:t>31</w:t>
      </w:r>
      <w:r w:rsidRPr="00AF170A">
        <w:rPr>
          <w:rFonts w:ascii="Times New Roman" w:eastAsia="Calibri" w:hAnsi="Times New Roman" w:cs="Times New Roman"/>
          <w:sz w:val="32"/>
          <w:szCs w:val="32"/>
        </w:rPr>
        <w:t>.0</w:t>
      </w:r>
      <w:r>
        <w:rPr>
          <w:rFonts w:ascii="Times New Roman" w:eastAsia="Calibri" w:hAnsi="Times New Roman" w:cs="Times New Roman"/>
          <w:sz w:val="32"/>
          <w:szCs w:val="32"/>
        </w:rPr>
        <w:t>5</w:t>
      </w:r>
      <w:r w:rsidRPr="00AF170A">
        <w:rPr>
          <w:rFonts w:ascii="Times New Roman" w:eastAsia="Calibri" w:hAnsi="Times New Roman" w:cs="Times New Roman"/>
          <w:sz w:val="32"/>
          <w:szCs w:val="32"/>
        </w:rPr>
        <w:t>.2020г.</w:t>
      </w:r>
    </w:p>
    <w:p w:rsidR="00412C73" w:rsidRDefault="00412C73" w:rsidP="00412C73">
      <w:pP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Прочитать, сделать краткий конспект.</w:t>
      </w:r>
    </w:p>
    <w:p w:rsidR="00583E9A" w:rsidRPr="00AF170A" w:rsidRDefault="00583E9A" w:rsidP="0062671D">
      <w:pPr>
        <w:rPr>
          <w:rFonts w:ascii="Times New Roman" w:eastAsia="Calibri" w:hAnsi="Times New Roman" w:cs="Times New Roman"/>
          <w:sz w:val="32"/>
          <w:szCs w:val="32"/>
        </w:rPr>
      </w:pPr>
    </w:p>
    <w:p w:rsidR="00583E9A" w:rsidRPr="00412C73" w:rsidRDefault="00583E9A" w:rsidP="00583E9A">
      <w:pPr>
        <w:rPr>
          <w:rFonts w:ascii="Times New Roman" w:eastAsia="Calibri" w:hAnsi="Times New Roman" w:cs="Times New Roman"/>
          <w:sz w:val="32"/>
          <w:szCs w:val="32"/>
        </w:rPr>
      </w:pPr>
      <w:r w:rsidRPr="00AF170A">
        <w:rPr>
          <w:rFonts w:ascii="Times New Roman" w:eastAsia="Calibri" w:hAnsi="Times New Roman" w:cs="Times New Roman"/>
          <w:b/>
          <w:sz w:val="32"/>
          <w:szCs w:val="32"/>
        </w:rPr>
        <w:t>Темы учебных занятий:</w:t>
      </w:r>
      <w:r w:rsidR="00412C7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412C73" w:rsidRPr="00412C73">
        <w:rPr>
          <w:rFonts w:ascii="Times New Roman" w:eastAsia="Calibri" w:hAnsi="Times New Roman" w:cs="Times New Roman"/>
          <w:sz w:val="32"/>
          <w:szCs w:val="32"/>
        </w:rPr>
        <w:t xml:space="preserve">Общая структура и функции </w:t>
      </w:r>
      <w:proofErr w:type="spellStart"/>
      <w:r w:rsidR="00412C73" w:rsidRPr="00412C73">
        <w:rPr>
          <w:rFonts w:ascii="Times New Roman" w:eastAsia="Calibri" w:hAnsi="Times New Roman" w:cs="Times New Roman"/>
          <w:sz w:val="32"/>
          <w:szCs w:val="32"/>
        </w:rPr>
        <w:t>логистики</w:t>
      </w:r>
      <w:proofErr w:type="gramStart"/>
      <w:r w:rsidR="00412C73" w:rsidRPr="00412C73">
        <w:rPr>
          <w:rFonts w:ascii="Times New Roman" w:eastAsia="Calibri" w:hAnsi="Times New Roman" w:cs="Times New Roman"/>
          <w:sz w:val="32"/>
          <w:szCs w:val="32"/>
        </w:rPr>
        <w:t>.О</w:t>
      </w:r>
      <w:proofErr w:type="gramEnd"/>
      <w:r w:rsidR="00412C73" w:rsidRPr="00412C73">
        <w:rPr>
          <w:rFonts w:ascii="Times New Roman" w:eastAsia="Calibri" w:hAnsi="Times New Roman" w:cs="Times New Roman"/>
          <w:sz w:val="32"/>
          <w:szCs w:val="32"/>
        </w:rPr>
        <w:t>сновные</w:t>
      </w:r>
      <w:proofErr w:type="spellEnd"/>
      <w:r w:rsidR="00412C73" w:rsidRPr="00412C73">
        <w:rPr>
          <w:rFonts w:ascii="Times New Roman" w:eastAsia="Calibri" w:hAnsi="Times New Roman" w:cs="Times New Roman"/>
          <w:sz w:val="32"/>
          <w:szCs w:val="32"/>
        </w:rPr>
        <w:t xml:space="preserve"> элементы системы логистики.</w:t>
      </w:r>
    </w:p>
    <w:p w:rsidR="00583E9A" w:rsidRPr="00412C73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b/>
          <w:i/>
          <w:color w:val="444444"/>
          <w:sz w:val="24"/>
          <w:szCs w:val="24"/>
          <w:lang w:eastAsia="ru-RU"/>
        </w:rPr>
      </w:pPr>
      <w:r w:rsidRPr="00412C73">
        <w:rPr>
          <w:rFonts w:ascii="Georgia" w:eastAsia="Times New Roman" w:hAnsi="Georgia" w:cs="Times New Roman"/>
          <w:b/>
          <w:i/>
          <w:color w:val="444444"/>
          <w:sz w:val="24"/>
          <w:szCs w:val="24"/>
          <w:lang w:eastAsia="ru-RU"/>
        </w:rPr>
        <w:t>Логистические системы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Система представляет собой такую взаимосвязанную организованную совокупность элементов, которая обладает качествами,</w:t>
      </w:r>
      <w:r w:rsidR="00412C73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несвойственными отдельным составляющим ее элементам. Таким образом, некоторая совокупность объектов будет представлять</w:t>
      </w:r>
      <w:r w:rsidR="00412C73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собой систему лишь при наличии следующих свойств: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• целостность и делимость;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• наличие связей между элементами;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• организованность;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• </w:t>
      </w:r>
      <w:proofErr w:type="spellStart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интегративность</w:t>
      </w:r>
      <w:proofErr w:type="spellEnd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Для представления объекта как системы используют системный подход. При этом различают внутреннюю и внешнюю среду системы, а также вход и выход (рис. 1.7).</w:t>
      </w:r>
    </w:p>
    <w:p w:rsidR="00583E9A" w:rsidRPr="00583E9A" w:rsidRDefault="00583E9A" w:rsidP="00583E9A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19D8F470" wp14:editId="33261AFF">
            <wp:extent cx="3781425" cy="1855699"/>
            <wp:effectExtent l="0" t="0" r="0" b="0"/>
            <wp:docPr id="1" name="Рисунок 1" descr="https://img.wikireading.ru/336271_10_pic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wikireading.ru/336271_10_pic_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5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Элементами логистической системы являются: транспортные предприятия, склады, предприятия оптовой и розничной торговли,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перегрузочная и перевозочная техника и др. Причем элементы логистической системы можно рассматривать на макро</w:t>
      </w:r>
      <w:r w:rsidR="003F61C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- и микроуровне. Квалифицированный персонал обеспечивает связи между отдельными элементами. Так, на макроуровне основу связи составляет договор, а на микроуровне элементы связаны внутрипроизводственными отношениями. Связи между элементами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более или менее упорядочены.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Логистическая система обладает, во-первых, способностью поставить нужный товар в нужное время и место, необходимого качества с минимальными затратами, во-вторых, способностью адаптироваться к изменяющимся условиям внешней среды.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Логистическая система</w:t>
      </w: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 – это адаптивная система с обратной связью, выполняющая те или иные логистические функции. Она, как правило, состоит из нескольких подсистем и имеет развитые связи с внешней средой. Цель логистической </w:t>
      </w:r>
      <w:proofErr w:type="gramStart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системы-доставка</w:t>
      </w:r>
      <w:proofErr w:type="gramEnd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товаров и изделий в максимально возможной степени подготовленных к производственному или личному потреблению при заданном уровне издержек, в заданное место, в нужном количестве и ассортименте. Логистические системы делят на макро</w:t>
      </w:r>
      <w:r w:rsidR="003F61C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- и </w:t>
      </w:r>
      <w:proofErr w:type="spellStart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микрологистические</w:t>
      </w:r>
      <w:proofErr w:type="spellEnd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spellStart"/>
      <w:r w:rsidRPr="003F61CB">
        <w:rPr>
          <w:rFonts w:ascii="Georgia" w:eastAsia="Times New Roman" w:hAnsi="Georgia" w:cs="Times New Roman"/>
          <w:b/>
          <w:i/>
          <w:iCs/>
          <w:color w:val="444444"/>
          <w:sz w:val="24"/>
          <w:szCs w:val="24"/>
          <w:lang w:eastAsia="ru-RU"/>
        </w:rPr>
        <w:t>Макрологистическая</w:t>
      </w:r>
      <w:proofErr w:type="spellEnd"/>
      <w:r w:rsidR="003F61CB" w:rsidRPr="003F61CB">
        <w:rPr>
          <w:rFonts w:ascii="Georgia" w:eastAsia="Times New Roman" w:hAnsi="Georgia" w:cs="Times New Roman"/>
          <w:b/>
          <w:i/>
          <w:iCs/>
          <w:color w:val="444444"/>
          <w:sz w:val="24"/>
          <w:szCs w:val="24"/>
          <w:lang w:eastAsia="ru-RU"/>
        </w:rPr>
        <w:t xml:space="preserve"> </w:t>
      </w:r>
      <w:r w:rsidRPr="003F61CB">
        <w:rPr>
          <w:rFonts w:ascii="Georgia" w:eastAsia="Times New Roman" w:hAnsi="Georgia" w:cs="Times New Roman"/>
          <w:b/>
          <w:i/>
          <w:iCs/>
          <w:color w:val="444444"/>
          <w:sz w:val="24"/>
          <w:szCs w:val="24"/>
          <w:lang w:eastAsia="ru-RU"/>
        </w:rPr>
        <w:t>система</w:t>
      </w: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 – это крупная система управления материальными потоками, охватывающая предприятия и организации промышленности, посреднические, торговые и транспортные организации различных ведомств, расположенных в разных регионах страны или в разных странах. Эта система представляет собой определенную инфраструктуру экономики региона, страны или группы стран. Формирование </w:t>
      </w:r>
      <w:proofErr w:type="spellStart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макрологистических</w:t>
      </w:r>
      <w:proofErr w:type="spellEnd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систем в межгосударственных программах требует создания единого экономического пространства, единого рынка без внутренних границ, таможенных препятствий по транспортировке товаров, капиталов, информации, трудовых ресурсов.</w:t>
      </w:r>
    </w:p>
    <w:p w:rsidR="00583E9A" w:rsidRPr="00583E9A" w:rsidRDefault="00490960" w:rsidP="00583E9A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hyperlink r:id="rId6" w:tgtFrame="_blank" w:history="1">
        <w:r w:rsidR="00583E9A" w:rsidRPr="00583E9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₽</w:t>
        </w:r>
      </w:hyperlink>
      <w:r w:rsidR="00583E9A" w:rsidRPr="00583E9A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65FEE8AD" wp14:editId="7F312C94">
            <wp:extent cx="3810000" cy="2857500"/>
            <wp:effectExtent l="0" t="0" r="0" b="0"/>
            <wp:docPr id="2" name="Рисунок 2" descr="https://avatars.mds.yandex.net/get-direct/49642/GUTtwDpXuaLwQD_pMvMwiw/y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direct/49642/GUTtwDpXuaLwQD_pMvMwiw/y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E9A"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Логистическая компания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spellStart"/>
      <w:r w:rsidRPr="00583E9A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Микрологистические</w:t>
      </w:r>
      <w:proofErr w:type="spellEnd"/>
      <w:r w:rsidRPr="00583E9A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 xml:space="preserve"> системы</w:t>
      </w: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 являются подсистемами, структурными составляющими </w:t>
      </w:r>
      <w:proofErr w:type="spellStart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макрологистических</w:t>
      </w:r>
      <w:proofErr w:type="spellEnd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систем. К ним относят различные производственные и торговые предприятия, территориально-производственные </w:t>
      </w: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комплексы. Эти системы представляют собой класс внутрипроизводственных логистических систем, в состав которых входят технологически связанные производства, объединенные единой инфраструктурой.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Границы логистической системы определяются производственным циклом, начиная от организации производства и заканчивая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доставкой готовой продукции потребителю (рис. 1.8). Управление логистическими системами базируется на вовлечении отдельных взаимосвязанных элементов в интегрированный процесс бизнеса с целью предотвращения нерациональных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потерь материальных, финансовых и трудовых ресурсов</w:t>
      </w:r>
    </w:p>
    <w:p w:rsidR="00583E9A" w:rsidRPr="00583E9A" w:rsidRDefault="00583E9A" w:rsidP="00583E9A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2F586A9A" wp14:editId="6DFE5F39">
            <wp:extent cx="4524375" cy="1990725"/>
            <wp:effectExtent l="0" t="0" r="9525" b="9525"/>
            <wp:docPr id="4" name="Рисунок 4" descr="https://img.wikireading.ru/336271_10_pic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wikireading.ru/336271_10_pic_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Различают четыре основных свойства логистических систем.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1. Свойство целостности и делимости. Система – целостная совокупность элементов, взаимодействующих друг с другом. Декомпозицию логистических систем на элементы можно осуществлять по-разному. На макроуровне при прохождении </w:t>
      </w:r>
      <w:proofErr w:type="spellStart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материальногопотока</w:t>
      </w:r>
      <w:proofErr w:type="spellEnd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от одного предприятия к другому в качестве элементов могут рассматриваться сами предприятия, а также связывающий их транспорт. На микроуровне логистическая система может быть представлена в виде следующих основных подсистем: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• закупка – обеспечивает поступление материального потока в логистическую систему;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• управление производством</w:t>
      </w:r>
      <w:proofErr w:type="gramStart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:-</w:t>
      </w:r>
      <w:proofErr w:type="gramEnd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подсистема принимает материальный поток от подсистемы закупок и управляет им в процессе выполнения различных технологических операций, превращающих предмет труда в продукт труда;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• сбыт – обеспечивает выбытие материального потока из логистической системы.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2. Свойство связи. Между элементами логистической системы имеются существенные связи. В </w:t>
      </w:r>
      <w:proofErr w:type="spellStart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макрологистических</w:t>
      </w:r>
      <w:proofErr w:type="spellEnd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системах основу связи между элементами составляет договор. В </w:t>
      </w:r>
      <w:proofErr w:type="spellStart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микрологистических</w:t>
      </w:r>
      <w:proofErr w:type="spellEnd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системах элементы связаны внутрипроизводственными отношениями.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Движение материального потока может происходить по следующим схемам: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• материальный поток проходит непосредственно от производителя продукции к ее потребителю, минуя посредников;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• на пути материального потока встречается хотя бы один посредник;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• движение материального потока может осуществляться как напрямую, так и через посредников.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3. Свойство организации. Связи между элементами логистической системы определенным образом упорядочены, т.е. логистическая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система имеет организацию.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4. Свойство </w:t>
      </w:r>
      <w:proofErr w:type="spellStart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интегративности</w:t>
      </w:r>
      <w:proofErr w:type="spellEnd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 Логистическая система обладает интегративными качествами, не свойственными ни одному из элементов в отдельности. Эти качества логистической системы позволяют закупать материалы, пропускать их через производственные мощности и выдавать во внешнюю среду, достигая заранее намеченных целей.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spellStart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Макрологистические</w:t>
      </w:r>
      <w:proofErr w:type="spellEnd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системы формируются на уровне государства, </w:t>
      </w:r>
      <w:proofErr w:type="gramStart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межгосударственных</w:t>
      </w:r>
      <w:proofErr w:type="gramEnd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межрайонных, межреспубликанских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связей. </w:t>
      </w:r>
      <w:proofErr w:type="spellStart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Микрологистические</w:t>
      </w:r>
      <w:proofErr w:type="spellEnd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системы создаются на уровне предприятия, организации и служат подсистемами </w:t>
      </w:r>
      <w:proofErr w:type="spellStart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макрологистических</w:t>
      </w:r>
      <w:proofErr w:type="spellEnd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систем (принцип матрешки). При этом критерии оптимизации у макр</w:t>
      </w:r>
      <w:proofErr w:type="gramStart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о-</w:t>
      </w:r>
      <w:proofErr w:type="gramEnd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микрологистических</w:t>
      </w:r>
      <w:proofErr w:type="spellEnd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систем различны. Для предприятия в качестве критериев оптимизации его функционирования в рыночной среде используются минимум издержек, максимальный объем продаж, завоевание максимальной доли рынка и др. В </w:t>
      </w:r>
      <w:proofErr w:type="spellStart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макрологистических</w:t>
      </w:r>
      <w:proofErr w:type="spellEnd"/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системах зачастую критериями выступают экологические, социальные, военные цели, хотя критерий минимальных издержек также используется. В зависимости от наличия посредников в системе продвижения товаров различают три вида логистических систем (рис. 1.9).</w:t>
      </w:r>
    </w:p>
    <w:p w:rsidR="00583E9A" w:rsidRPr="00583E9A" w:rsidRDefault="00583E9A" w:rsidP="00583E9A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bookmarkStart w:id="0" w:name="_GoBack"/>
      <w:r w:rsidRPr="00583E9A"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5F82EB20" wp14:editId="3C831B8B">
            <wp:extent cx="4391025" cy="1730580"/>
            <wp:effectExtent l="0" t="0" r="0" b="3175"/>
            <wp:docPr id="5" name="Рисунок 5" descr="https://img.wikireading.ru/336271_10_pic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wikireading.ru/336271_10_pic_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7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1. Система с прямыми связями, в которой материальный поток проходит непосредственно от производителя к потребителю, минуя посредников. В настоящее время встречается редко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2. Эшелонированная система, имеющая хотя бы одного посредника.</w:t>
      </w:r>
    </w:p>
    <w:p w:rsidR="00583E9A" w:rsidRPr="00583E9A" w:rsidRDefault="00583E9A" w:rsidP="00583E9A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83E9A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3. Гибкие логистические системы, где движение материального потока от производителя к потребителю может осуществляться как напрямую, так и через посредников.</w:t>
      </w:r>
    </w:p>
    <w:p w:rsidR="00FD799D" w:rsidRDefault="00490960"/>
    <w:sectPr w:rsidR="00F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06"/>
    <w:rsid w:val="003854C9"/>
    <w:rsid w:val="003E4D06"/>
    <w:rsid w:val="003F61CB"/>
    <w:rsid w:val="00412C73"/>
    <w:rsid w:val="00490960"/>
    <w:rsid w:val="00583E9A"/>
    <w:rsid w:val="0062671D"/>
    <w:rsid w:val="00A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rect.yandex.ru/?partne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2020-05-23T19:28:00Z</dcterms:created>
  <dcterms:modified xsi:type="dcterms:W3CDTF">2020-05-23T19:44:00Z</dcterms:modified>
</cp:coreProperties>
</file>