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31" w:rsidRDefault="00EB50CD">
      <w:pPr>
        <w:rPr>
          <w:rFonts w:ascii="Times New Roman" w:hAnsi="Times New Roman" w:cs="Times New Roman"/>
          <w:sz w:val="24"/>
          <w:szCs w:val="24"/>
        </w:rPr>
      </w:pPr>
      <w:r w:rsidRPr="00EB50CD">
        <w:rPr>
          <w:rFonts w:ascii="Times New Roman" w:hAnsi="Times New Roman" w:cs="Times New Roman"/>
          <w:sz w:val="24"/>
          <w:szCs w:val="24"/>
        </w:rPr>
        <w:t>25-31.05.20 г.</w:t>
      </w:r>
      <w:r w:rsidRPr="00EB50CD">
        <w:rPr>
          <w:rFonts w:ascii="Times New Roman" w:hAnsi="Times New Roman" w:cs="Times New Roman"/>
          <w:sz w:val="24"/>
          <w:szCs w:val="24"/>
        </w:rPr>
        <w:tab/>
        <w:t>Гр.17</w:t>
      </w:r>
      <w:r w:rsidRPr="00EB50CD">
        <w:rPr>
          <w:rFonts w:ascii="Times New Roman" w:hAnsi="Times New Roman" w:cs="Times New Roman"/>
          <w:sz w:val="24"/>
          <w:szCs w:val="24"/>
        </w:rPr>
        <w:tab/>
      </w:r>
      <w:r w:rsidRPr="00EB50CD">
        <w:rPr>
          <w:rFonts w:ascii="Times New Roman" w:hAnsi="Times New Roman" w:cs="Times New Roman"/>
          <w:sz w:val="24"/>
          <w:szCs w:val="24"/>
        </w:rPr>
        <w:tab/>
        <w:t>Предмет  О</w:t>
      </w:r>
      <w:r>
        <w:rPr>
          <w:rFonts w:ascii="Times New Roman" w:hAnsi="Times New Roman" w:cs="Times New Roman"/>
          <w:sz w:val="24"/>
          <w:szCs w:val="24"/>
        </w:rPr>
        <w:t>рганизация хранения контроль запасов и сырья</w:t>
      </w:r>
    </w:p>
    <w:p w:rsidR="00EB50CD" w:rsidRDefault="00EB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лекцию, законспектировать и выполнить задание</w:t>
      </w:r>
    </w:p>
    <w:p w:rsidR="00EB50CD" w:rsidRPr="00707016" w:rsidRDefault="00EB50CD">
      <w:pPr>
        <w:rPr>
          <w:rFonts w:ascii="Times New Roman" w:hAnsi="Times New Roman" w:cs="Times New Roman"/>
          <w:sz w:val="24"/>
          <w:szCs w:val="24"/>
        </w:rPr>
      </w:pPr>
      <w:r w:rsidRPr="00707016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C95A7B">
        <w:rPr>
          <w:rFonts w:ascii="Times New Roman" w:hAnsi="Times New Roman" w:cs="Times New Roman"/>
          <w:sz w:val="24"/>
          <w:szCs w:val="24"/>
        </w:rPr>
        <w:t>Требования</w:t>
      </w:r>
      <w:r w:rsidR="00707016" w:rsidRPr="00C95A7B">
        <w:rPr>
          <w:rFonts w:ascii="Times New Roman" w:hAnsi="Times New Roman" w:cs="Times New Roman"/>
          <w:sz w:val="24"/>
          <w:szCs w:val="24"/>
        </w:rPr>
        <w:t xml:space="preserve"> к</w:t>
      </w:r>
      <w:r w:rsidR="00707016" w:rsidRPr="00C95A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5A7B" w:rsidRPr="00C95A7B">
        <w:rPr>
          <w:rStyle w:val="FontStyle107"/>
          <w:b w:val="0"/>
          <w:i w:val="0"/>
          <w:sz w:val="24"/>
          <w:szCs w:val="24"/>
        </w:rPr>
        <w:t>внутренней планировке складских помещений</w:t>
      </w:r>
    </w:p>
    <w:p w:rsidR="00707016" w:rsidRPr="00707016" w:rsidRDefault="00707016" w:rsidP="00707016">
      <w:pPr>
        <w:pStyle w:val="Style53"/>
        <w:widowControl/>
        <w:rPr>
          <w:rStyle w:val="FontStyle107"/>
          <w:sz w:val="24"/>
          <w:szCs w:val="24"/>
        </w:rPr>
      </w:pPr>
    </w:p>
    <w:p w:rsidR="00707016" w:rsidRPr="00707016" w:rsidRDefault="00707016" w:rsidP="00707016">
      <w:pPr>
        <w:pStyle w:val="Style53"/>
        <w:widowControl/>
        <w:rPr>
          <w:rStyle w:val="FontStyle107"/>
          <w:sz w:val="24"/>
          <w:szCs w:val="24"/>
        </w:rPr>
      </w:pPr>
      <w:r w:rsidRPr="00707016">
        <w:rPr>
          <w:rStyle w:val="FontStyle107"/>
          <w:sz w:val="24"/>
          <w:szCs w:val="24"/>
        </w:rPr>
        <w:t>Требования к внутренней планировке складских помещений</w:t>
      </w:r>
    </w:p>
    <w:p w:rsidR="00707016" w:rsidRPr="00707016" w:rsidRDefault="00707016" w:rsidP="00707016">
      <w:pPr>
        <w:pStyle w:val="Style88"/>
        <w:widowControl/>
        <w:rPr>
          <w:rStyle w:val="FontStyle112"/>
          <w:sz w:val="24"/>
          <w:szCs w:val="24"/>
        </w:rPr>
      </w:pPr>
      <w:r w:rsidRPr="00707016">
        <w:rPr>
          <w:rStyle w:val="FontStyle104"/>
          <w:sz w:val="24"/>
          <w:szCs w:val="24"/>
        </w:rPr>
        <w:t xml:space="preserve">следующие (табл. </w:t>
      </w:r>
      <w:r w:rsidRPr="00707016">
        <w:rPr>
          <w:rStyle w:val="FontStyle108"/>
          <w:sz w:val="24"/>
          <w:szCs w:val="24"/>
        </w:rPr>
        <w:t>2</w:t>
      </w:r>
      <w:r w:rsidRPr="00707016">
        <w:rPr>
          <w:rStyle w:val="FontStyle112"/>
          <w:sz w:val="24"/>
          <w:szCs w:val="24"/>
        </w:rPr>
        <w:t>.1):</w:t>
      </w:r>
    </w:p>
    <w:p w:rsidR="00707016" w:rsidRPr="00707016" w:rsidRDefault="00707016" w:rsidP="00707016">
      <w:pPr>
        <w:pStyle w:val="Style90"/>
        <w:widowControl/>
        <w:rPr>
          <w:rStyle w:val="FontStyle104"/>
          <w:sz w:val="24"/>
          <w:szCs w:val="24"/>
        </w:rPr>
      </w:pPr>
      <w:r w:rsidRPr="00707016">
        <w:rPr>
          <w:rStyle w:val="FontStyle104"/>
          <w:sz w:val="24"/>
          <w:szCs w:val="24"/>
        </w:rPr>
        <w:t>■ обеспечение рациональных способов размещения и укладки;</w:t>
      </w:r>
    </w:p>
    <w:p w:rsidR="00707016" w:rsidRPr="00707016" w:rsidRDefault="00707016" w:rsidP="00707016">
      <w:pPr>
        <w:pStyle w:val="Style90"/>
        <w:widowControl/>
        <w:rPr>
          <w:rStyle w:val="FontStyle104"/>
          <w:sz w:val="24"/>
          <w:szCs w:val="24"/>
        </w:rPr>
      </w:pPr>
      <w:r w:rsidRPr="00707016">
        <w:rPr>
          <w:rStyle w:val="FontStyle104"/>
          <w:sz w:val="24"/>
          <w:szCs w:val="24"/>
        </w:rPr>
        <w:t>■ исключение отрицательного влияния товаров друг на друга;</w:t>
      </w:r>
    </w:p>
    <w:p w:rsidR="00707016" w:rsidRPr="00707016" w:rsidRDefault="00707016" w:rsidP="00707016">
      <w:pPr>
        <w:pStyle w:val="Style90"/>
        <w:widowControl/>
        <w:rPr>
          <w:rStyle w:val="FontStyle104"/>
          <w:sz w:val="24"/>
          <w:szCs w:val="24"/>
        </w:rPr>
      </w:pPr>
      <w:r w:rsidRPr="00707016">
        <w:rPr>
          <w:rStyle w:val="FontStyle104"/>
          <w:sz w:val="24"/>
          <w:szCs w:val="24"/>
        </w:rPr>
        <w:t>■ недопущение встречных движений товаров;</w:t>
      </w:r>
    </w:p>
    <w:p w:rsidR="00707016" w:rsidRPr="00707016" w:rsidRDefault="00707016" w:rsidP="00707016">
      <w:pPr>
        <w:pStyle w:val="Style90"/>
        <w:widowControl/>
        <w:rPr>
          <w:rStyle w:val="FontStyle104"/>
          <w:sz w:val="24"/>
          <w:szCs w:val="24"/>
        </w:rPr>
      </w:pPr>
      <w:r w:rsidRPr="00707016">
        <w:rPr>
          <w:rStyle w:val="FontStyle104"/>
          <w:sz w:val="24"/>
          <w:szCs w:val="24"/>
        </w:rPr>
        <w:t>■ возможность применения средств механизации.</w:t>
      </w:r>
    </w:p>
    <w:p w:rsidR="00707016" w:rsidRPr="00707016" w:rsidRDefault="00707016" w:rsidP="00707016">
      <w:pPr>
        <w:pStyle w:val="Style90"/>
        <w:widowControl/>
        <w:rPr>
          <w:rStyle w:val="FontStyle104"/>
          <w:sz w:val="24"/>
          <w:szCs w:val="24"/>
        </w:rPr>
      </w:pPr>
    </w:p>
    <w:p w:rsidR="00707016" w:rsidRPr="00707016" w:rsidRDefault="00707016" w:rsidP="00707016">
      <w:pPr>
        <w:pStyle w:val="Style90"/>
        <w:widowControl/>
        <w:rPr>
          <w:rStyle w:val="FontStyle104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4820"/>
      </w:tblGrid>
      <w:tr w:rsidR="00707016" w:rsidRPr="00707016" w:rsidTr="009158FA">
        <w:trPr>
          <w:trHeight w:val="408"/>
        </w:trPr>
        <w:tc>
          <w:tcPr>
            <w:tcW w:w="93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07016" w:rsidRPr="00707016" w:rsidRDefault="00707016" w:rsidP="009158FA">
            <w:pPr>
              <w:pStyle w:val="Style11"/>
              <w:widowControl/>
              <w:shd w:val="clear" w:color="auto" w:fill="000000"/>
              <w:rPr>
                <w:rStyle w:val="FontStyle110"/>
                <w:rFonts w:ascii="Times New Roman" w:eastAsiaTheme="minorEastAsia" w:hAnsi="Times New Roman"/>
                <w:sz w:val="24"/>
                <w:szCs w:val="24"/>
              </w:rPr>
            </w:pPr>
            <w:r w:rsidRPr="00707016">
              <w:rPr>
                <w:rStyle w:val="FontStyle110"/>
                <w:rFonts w:ascii="Times New Roman" w:eastAsiaTheme="minorEastAsia" w:hAnsi="Times New Roman"/>
                <w:sz w:val="24"/>
                <w:szCs w:val="24"/>
              </w:rPr>
              <w:t xml:space="preserve">Таблица 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 xml:space="preserve">2.1. </w:t>
            </w:r>
            <w:r w:rsidRPr="00707016">
              <w:rPr>
                <w:rStyle w:val="FontStyle110"/>
                <w:rFonts w:ascii="Times New Roman" w:eastAsiaTheme="minorEastAsia" w:hAnsi="Times New Roman"/>
                <w:sz w:val="24"/>
                <w:szCs w:val="24"/>
              </w:rPr>
              <w:t>Требования к складским помещениям</w:t>
            </w:r>
          </w:p>
        </w:tc>
      </w:tr>
      <w:tr w:rsidR="00707016" w:rsidRPr="00707016" w:rsidTr="009158FA">
        <w:trPr>
          <w:trHeight w:val="31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6" w:rsidRPr="00707016" w:rsidRDefault="00707016" w:rsidP="009158FA">
            <w:pPr>
              <w:pStyle w:val="Style75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Объемно-планировочные требования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6" w:rsidRPr="00707016" w:rsidRDefault="00707016" w:rsidP="009158FA">
            <w:pPr>
              <w:pStyle w:val="Style75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Санитарно-гигиенические требования</w:t>
            </w:r>
          </w:p>
        </w:tc>
      </w:tr>
      <w:tr w:rsidR="00707016" w:rsidRPr="00707016" w:rsidTr="009158FA">
        <w:trPr>
          <w:trHeight w:val="121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6" w:rsidRPr="00707016" w:rsidRDefault="00707016" w:rsidP="009158FA">
            <w:pPr>
              <w:pStyle w:val="Style75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1. Складская площадь должна быть компактна, для каждого това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softHyphen/>
              <w:t>ра выделена площадь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6" w:rsidRPr="00707016" w:rsidRDefault="00707016" w:rsidP="009158FA">
            <w:pPr>
              <w:pStyle w:val="Style75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1. Стены должны быть защищены от проникновения грызунов и покрашены масляной краской, а стены охлаждаемых камер покры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softHyphen/>
              <w:t>ты плиткой</w:t>
            </w:r>
          </w:p>
        </w:tc>
      </w:tr>
      <w:tr w:rsidR="00707016" w:rsidRPr="00707016" w:rsidTr="009158FA">
        <w:trPr>
          <w:trHeight w:val="10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6" w:rsidRPr="00707016" w:rsidRDefault="00707016" w:rsidP="009158FA">
            <w:pPr>
              <w:pStyle w:val="Style75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2. Оборудование должно быть ра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softHyphen/>
              <w:t>ционально размещено, предусмо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softHyphen/>
              <w:t>трена необходимая площадь для проездов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6" w:rsidRPr="00707016" w:rsidRDefault="00707016" w:rsidP="009158FA">
            <w:pPr>
              <w:pStyle w:val="Style75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2. Стены охлаждаемых камер должны быть покрыты плиткой для систематической влажной уборки</w:t>
            </w:r>
          </w:p>
        </w:tc>
      </w:tr>
      <w:tr w:rsidR="00707016" w:rsidRPr="00707016" w:rsidTr="009158FA">
        <w:trPr>
          <w:trHeight w:val="77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6" w:rsidRPr="00707016" w:rsidRDefault="00707016" w:rsidP="009158FA">
            <w:pPr>
              <w:pStyle w:val="Style75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3. Высота складских помеще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softHyphen/>
              <w:t>ний — не менее 2,5 м, охлаждае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softHyphen/>
              <w:t>мых камер — 2,4 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6" w:rsidRPr="00707016" w:rsidRDefault="00707016" w:rsidP="009158FA">
            <w:pPr>
              <w:pStyle w:val="Style75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3. Освещение в кладовых овощей и охлаждаемых помещений долж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softHyphen/>
              <w:t>но быть искусственным</w:t>
            </w:r>
          </w:p>
        </w:tc>
      </w:tr>
      <w:tr w:rsidR="00707016" w:rsidRPr="00707016" w:rsidTr="009158FA">
        <w:trPr>
          <w:trHeight w:val="7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6" w:rsidRPr="00707016" w:rsidRDefault="00707016" w:rsidP="009158FA">
            <w:pPr>
              <w:pStyle w:val="Style75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4. Подъезд транспорта и разгрузка товаров должны осуществляться с внутреннего двора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6" w:rsidRPr="00707016" w:rsidRDefault="00707016" w:rsidP="009158FA">
            <w:pPr>
              <w:pStyle w:val="Style75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4. В других помещениях допуска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softHyphen/>
              <w:t>ется естественное освещение</w:t>
            </w:r>
          </w:p>
        </w:tc>
      </w:tr>
      <w:tr w:rsidR="00707016" w:rsidRPr="00707016" w:rsidTr="009158FA">
        <w:trPr>
          <w:trHeight w:val="9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6" w:rsidRPr="00707016" w:rsidRDefault="00707016" w:rsidP="009158FA">
            <w:pPr>
              <w:pStyle w:val="Style75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5. Для спуска товара в подвальные помещения должны быть обору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softHyphen/>
              <w:t>дованы люки с дверями и панду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softHyphen/>
              <w:t>сами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6" w:rsidRPr="00707016" w:rsidRDefault="00707016" w:rsidP="009158FA">
            <w:pPr>
              <w:pStyle w:val="Style75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5. Вентиляция должна быть искус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softHyphen/>
              <w:t>ственной и механической</w:t>
            </w:r>
          </w:p>
        </w:tc>
      </w:tr>
      <w:tr w:rsidR="00707016" w:rsidRPr="00707016" w:rsidTr="009158FA">
        <w:trPr>
          <w:trHeight w:val="80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6" w:rsidRPr="00707016" w:rsidRDefault="00707016" w:rsidP="009158FA">
            <w:pPr>
              <w:pStyle w:val="Style75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6. Для приемки грузов предусма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softHyphen/>
              <w:t>триваются разгрузочные площад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softHyphen/>
              <w:t>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16" w:rsidRPr="00707016" w:rsidRDefault="00707016" w:rsidP="009158FA">
            <w:pPr>
              <w:pStyle w:val="Style75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6. Полы должны обеспечивать безопасное передвижение людей, грузов, транспортных средств</w:t>
            </w:r>
          </w:p>
        </w:tc>
      </w:tr>
    </w:tbl>
    <w:p w:rsidR="00707016" w:rsidRPr="00707016" w:rsidRDefault="00707016" w:rsidP="00707016">
      <w:pPr>
        <w:pStyle w:val="Style9"/>
        <w:widowControl/>
        <w:rPr>
          <w:rStyle w:val="FontStyle106"/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4820"/>
      </w:tblGrid>
      <w:tr w:rsidR="00664CDC" w:rsidRPr="00707016" w:rsidTr="00664CDC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DC" w:rsidRPr="00707016" w:rsidRDefault="00664CDC" w:rsidP="009158FA">
            <w:pPr>
              <w:pStyle w:val="Style74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Объемно-планировочные требования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DC" w:rsidRPr="00707016" w:rsidRDefault="00664CDC" w:rsidP="009158FA">
            <w:pPr>
              <w:pStyle w:val="Style74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Санитарно-гигиенические требования</w:t>
            </w:r>
          </w:p>
        </w:tc>
      </w:tr>
      <w:tr w:rsidR="00664CDC" w:rsidRPr="00707016" w:rsidTr="00664CDC">
        <w:trPr>
          <w:trHeight w:val="82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DC" w:rsidRPr="00707016" w:rsidRDefault="00664CDC" w:rsidP="009158FA">
            <w:pPr>
              <w:pStyle w:val="Style74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7. Охлаждаемые камеры должны размещаться одним блоком с об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softHyphen/>
              <w:t>щим тамбуром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DC" w:rsidRPr="00707016" w:rsidRDefault="00664CDC" w:rsidP="009158FA">
            <w:pPr>
              <w:pStyle w:val="Style74"/>
              <w:widowControl/>
              <w:rPr>
                <w:rStyle w:val="FontStyle112"/>
                <w:rFonts w:eastAsiaTheme="minorEastAsia"/>
                <w:sz w:val="24"/>
                <w:szCs w:val="24"/>
              </w:rPr>
            </w:pP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7. Ширина коридоров складов принимается 1,3</w:t>
            </w:r>
            <w:r w:rsidRPr="00707016">
              <w:rPr>
                <w:rStyle w:val="FontStyle129"/>
                <w:rFonts w:ascii="Times New Roman" w:eastAsiaTheme="minorEastAsia" w:hAnsi="Times New Roman"/>
                <w:sz w:val="24"/>
                <w:szCs w:val="24"/>
              </w:rPr>
              <w:t>—</w:t>
            </w:r>
            <w:r w:rsidRPr="00707016">
              <w:rPr>
                <w:rStyle w:val="FontStyle112"/>
                <w:rFonts w:eastAsiaTheme="minorEastAsia"/>
                <w:sz w:val="24"/>
                <w:szCs w:val="24"/>
              </w:rPr>
              <w:t>1,8 м, а если применяются тележки — то 2,7 м</w:t>
            </w:r>
          </w:p>
        </w:tc>
      </w:tr>
    </w:tbl>
    <w:p w:rsidR="00707016" w:rsidRPr="00707016" w:rsidRDefault="00707016" w:rsidP="00707016">
      <w:pPr>
        <w:pStyle w:val="Style9"/>
        <w:widowControl/>
        <w:rPr>
          <w:rStyle w:val="FontStyle106"/>
          <w:rFonts w:ascii="Times New Roman" w:hAnsi="Times New Roman"/>
          <w:sz w:val="24"/>
          <w:szCs w:val="24"/>
        </w:rPr>
        <w:sectPr w:rsidR="00707016" w:rsidRPr="00707016" w:rsidSect="00BA56E4">
          <w:pgSz w:w="11909" w:h="16834"/>
          <w:pgMar w:top="851" w:right="994" w:bottom="568" w:left="851" w:header="720" w:footer="720" w:gutter="0"/>
          <w:cols w:space="720"/>
          <w:noEndnote/>
        </w:sectPr>
      </w:pPr>
    </w:p>
    <w:p w:rsidR="00664CDC" w:rsidRDefault="00DC10E6" w:rsidP="00707016">
      <w:pPr>
        <w:pStyle w:val="Style61"/>
        <w:widowControl/>
        <w:rPr>
          <w:rStyle w:val="FontStyle108"/>
          <w:sz w:val="24"/>
          <w:szCs w:val="24"/>
        </w:rPr>
      </w:pPr>
      <w:r>
        <w:rPr>
          <w:rStyle w:val="FontStyle108"/>
          <w:sz w:val="24"/>
          <w:szCs w:val="24"/>
        </w:rPr>
        <w:lastRenderedPageBreak/>
        <w:t>Тема: Инструменты и инвентарь</w:t>
      </w:r>
    </w:p>
    <w:p w:rsidR="00DC10E6" w:rsidRDefault="00DC10E6" w:rsidP="00707016">
      <w:pPr>
        <w:pStyle w:val="Style61"/>
        <w:widowControl/>
        <w:rPr>
          <w:rStyle w:val="FontStyle108"/>
          <w:sz w:val="24"/>
          <w:szCs w:val="24"/>
        </w:rPr>
      </w:pPr>
    </w:p>
    <w:p w:rsidR="00707016" w:rsidRPr="00707016" w:rsidRDefault="00707016" w:rsidP="00707016">
      <w:pPr>
        <w:pStyle w:val="Style61"/>
        <w:widowControl/>
        <w:rPr>
          <w:rStyle w:val="FontStyle112"/>
          <w:sz w:val="24"/>
          <w:szCs w:val="24"/>
        </w:rPr>
      </w:pPr>
      <w:r w:rsidRPr="00707016">
        <w:rPr>
          <w:rStyle w:val="FontStyle108"/>
          <w:sz w:val="24"/>
          <w:szCs w:val="24"/>
        </w:rPr>
        <w:t xml:space="preserve">Инструменты и инвентарь. </w:t>
      </w:r>
      <w:r w:rsidRPr="00707016">
        <w:rPr>
          <w:rStyle w:val="FontStyle112"/>
          <w:sz w:val="24"/>
          <w:szCs w:val="24"/>
        </w:rPr>
        <w:t>Инвентарь для вскрытия тары включает инструменты для вскрытия деревянной, металлической и мягкой тары. Для вскрытия деревянных ящиков используют мо</w:t>
      </w:r>
      <w:r w:rsidRPr="00707016">
        <w:rPr>
          <w:rStyle w:val="FontStyle112"/>
          <w:sz w:val="24"/>
          <w:szCs w:val="24"/>
        </w:rPr>
        <w:softHyphen/>
        <w:t xml:space="preserve">лотки, клеши, гвоздодеры обыкновенные и трубчатые, а также комбинированные инструменты: гвоздодер-молоток, </w:t>
      </w:r>
      <w:proofErr w:type="gramStart"/>
      <w:r w:rsidRPr="00707016">
        <w:rPr>
          <w:rStyle w:val="FontStyle112"/>
          <w:sz w:val="24"/>
          <w:szCs w:val="24"/>
        </w:rPr>
        <w:t>гвоздодер-ножницы</w:t>
      </w:r>
      <w:proofErr w:type="gramEnd"/>
      <w:r w:rsidRPr="00707016">
        <w:rPr>
          <w:rStyle w:val="FontStyle112"/>
          <w:sz w:val="24"/>
          <w:szCs w:val="24"/>
        </w:rPr>
        <w:t>, молоток-гвоздодер, ножницы, молоток-топорик с гвоздо</w:t>
      </w:r>
      <w:r w:rsidRPr="00707016">
        <w:rPr>
          <w:rStyle w:val="FontStyle112"/>
          <w:sz w:val="24"/>
          <w:szCs w:val="24"/>
        </w:rPr>
        <w:softHyphen/>
        <w:t>дером.</w:t>
      </w:r>
    </w:p>
    <w:p w:rsidR="00707016" w:rsidRPr="00707016" w:rsidRDefault="00707016" w:rsidP="00707016">
      <w:pPr>
        <w:pStyle w:val="Style61"/>
        <w:widowControl/>
        <w:rPr>
          <w:rStyle w:val="FontStyle112"/>
          <w:sz w:val="24"/>
          <w:szCs w:val="24"/>
        </w:rPr>
      </w:pPr>
      <w:r w:rsidRPr="00707016">
        <w:rPr>
          <w:rStyle w:val="FontStyle112"/>
          <w:sz w:val="24"/>
          <w:szCs w:val="24"/>
        </w:rPr>
        <w:t>Обручи с деревянных бочек снимают с помощью специального съемника, состоящего из металлической набойки с деревянной ручкой и крючка. Набойку устанавливают на поверхность укупо</w:t>
      </w:r>
      <w:r w:rsidRPr="00707016">
        <w:rPr>
          <w:rStyle w:val="FontStyle112"/>
          <w:sz w:val="24"/>
          <w:szCs w:val="24"/>
        </w:rPr>
        <w:softHyphen/>
        <w:t>рочного дна бочки и захватывают обруч крючком, шарнирно сое</w:t>
      </w:r>
      <w:r w:rsidRPr="00707016">
        <w:rPr>
          <w:rStyle w:val="FontStyle112"/>
          <w:sz w:val="24"/>
          <w:szCs w:val="24"/>
        </w:rPr>
        <w:softHyphen/>
        <w:t>диненным с деревянной ручкой. Легким ударом руки по верхнему концу ручки съемника снимают обруч. Укупорочное дно бочки из</w:t>
      </w:r>
      <w:r w:rsidRPr="00707016">
        <w:rPr>
          <w:rStyle w:val="FontStyle112"/>
          <w:sz w:val="24"/>
          <w:szCs w:val="24"/>
        </w:rPr>
        <w:softHyphen/>
        <w:t>влекают с помощью фигурного рычага. Пробки металлических бо</w:t>
      </w:r>
      <w:r w:rsidRPr="00707016">
        <w:rPr>
          <w:rStyle w:val="FontStyle112"/>
          <w:sz w:val="24"/>
          <w:szCs w:val="24"/>
        </w:rPr>
        <w:softHyphen/>
        <w:t>чек отвинчивают торцевым ключом, представляющим собой сталь</w:t>
      </w:r>
      <w:r w:rsidRPr="00707016">
        <w:rPr>
          <w:rStyle w:val="FontStyle112"/>
          <w:sz w:val="24"/>
          <w:szCs w:val="24"/>
        </w:rPr>
        <w:softHyphen/>
        <w:t>ной стержень квадратного сечения с отогнутым под прямым углом концом. Мешки и картонные коробки вскрывают серповидным ножом с утолщением на конце лезвия, предохраняющим тару от случайных порезов.</w:t>
      </w:r>
    </w:p>
    <w:p w:rsidR="00707016" w:rsidRPr="00707016" w:rsidRDefault="00707016" w:rsidP="00707016">
      <w:pPr>
        <w:pStyle w:val="Style61"/>
        <w:widowControl/>
        <w:rPr>
          <w:rStyle w:val="FontStyle112"/>
          <w:sz w:val="24"/>
          <w:szCs w:val="24"/>
        </w:rPr>
      </w:pPr>
      <w:r w:rsidRPr="00707016">
        <w:rPr>
          <w:rStyle w:val="FontStyle112"/>
          <w:sz w:val="24"/>
          <w:szCs w:val="24"/>
        </w:rPr>
        <w:t>Все инструменты и инвентарь складских помещений показаны на рис. 2.6, а оборудование складских помещений — на рис. 2.7 — 2.10.</w:t>
      </w:r>
    </w:p>
    <w:p w:rsidR="00707016" w:rsidRDefault="00707016">
      <w:pPr>
        <w:rPr>
          <w:rFonts w:ascii="Times New Roman" w:hAnsi="Times New Roman" w:cs="Times New Roman"/>
          <w:sz w:val="24"/>
          <w:szCs w:val="24"/>
        </w:rPr>
      </w:pPr>
    </w:p>
    <w:p w:rsidR="0033044E" w:rsidRPr="0033044E" w:rsidRDefault="0033044E">
      <w:pPr>
        <w:rPr>
          <w:rFonts w:ascii="Times New Roman" w:hAnsi="Times New Roman" w:cs="Times New Roman"/>
          <w:b/>
          <w:sz w:val="24"/>
          <w:szCs w:val="24"/>
        </w:rPr>
      </w:pPr>
      <w:r w:rsidRPr="0033044E">
        <w:rPr>
          <w:rFonts w:ascii="Times New Roman" w:hAnsi="Times New Roman" w:cs="Times New Roman"/>
          <w:b/>
          <w:sz w:val="24"/>
          <w:szCs w:val="24"/>
        </w:rPr>
        <w:t>Задание.   Составить тесты</w:t>
      </w:r>
    </w:p>
    <w:sectPr w:rsidR="0033044E" w:rsidRPr="0033044E" w:rsidSect="00C4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B50CD"/>
    <w:rsid w:val="0033044E"/>
    <w:rsid w:val="00664CDC"/>
    <w:rsid w:val="00707016"/>
    <w:rsid w:val="00C43C31"/>
    <w:rsid w:val="00C95A7B"/>
    <w:rsid w:val="00DC10E6"/>
    <w:rsid w:val="00EB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0701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701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701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70701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70701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70701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70701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70701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70701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707016"/>
    <w:rPr>
      <w:rFonts w:ascii="Times New Roman" w:hAnsi="Times New Roman" w:cs="Times New Roman"/>
      <w:sz w:val="20"/>
      <w:szCs w:val="20"/>
    </w:rPr>
  </w:style>
  <w:style w:type="character" w:customStyle="1" w:styleId="FontStyle106">
    <w:name w:val="Font Style106"/>
    <w:basedOn w:val="a0"/>
    <w:uiPriority w:val="99"/>
    <w:rsid w:val="00707016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107">
    <w:name w:val="Font Style107"/>
    <w:basedOn w:val="a0"/>
    <w:uiPriority w:val="99"/>
    <w:rsid w:val="007070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8">
    <w:name w:val="Font Style108"/>
    <w:basedOn w:val="a0"/>
    <w:uiPriority w:val="99"/>
    <w:rsid w:val="007070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basedOn w:val="a0"/>
    <w:uiPriority w:val="99"/>
    <w:rsid w:val="00707016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111">
    <w:name w:val="Font Style111"/>
    <w:basedOn w:val="a0"/>
    <w:uiPriority w:val="99"/>
    <w:rsid w:val="0070701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12">
    <w:name w:val="Font Style112"/>
    <w:basedOn w:val="a0"/>
    <w:uiPriority w:val="99"/>
    <w:rsid w:val="00707016"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basedOn w:val="a0"/>
    <w:uiPriority w:val="99"/>
    <w:rsid w:val="00707016"/>
    <w:rPr>
      <w:rFonts w:ascii="Microsoft Sans Serif" w:hAnsi="Microsoft Sans Serif" w:cs="Microsoft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2020-05-24T20:41:00Z</dcterms:created>
  <dcterms:modified xsi:type="dcterms:W3CDTF">2020-05-24T21:01:00Z</dcterms:modified>
</cp:coreProperties>
</file>