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25" w:rsidRDefault="006B7953">
      <w:pPr>
        <w:rPr>
          <w:rFonts w:ascii="Times New Roman" w:hAnsi="Times New Roman" w:cs="Times New Roman"/>
          <w:sz w:val="24"/>
          <w:szCs w:val="24"/>
        </w:rPr>
      </w:pPr>
      <w:r w:rsidRPr="006B7953">
        <w:rPr>
          <w:rFonts w:ascii="Times New Roman" w:hAnsi="Times New Roman" w:cs="Times New Roman"/>
          <w:sz w:val="24"/>
          <w:szCs w:val="24"/>
        </w:rPr>
        <w:t>18.-24.05.20 г.</w:t>
      </w:r>
      <w:r w:rsidRPr="006B7953">
        <w:rPr>
          <w:rFonts w:ascii="Times New Roman" w:hAnsi="Times New Roman" w:cs="Times New Roman"/>
          <w:sz w:val="24"/>
          <w:szCs w:val="24"/>
        </w:rPr>
        <w:tab/>
        <w:t>Гр.23</w:t>
      </w:r>
      <w:r w:rsidRPr="006B7953">
        <w:rPr>
          <w:rFonts w:ascii="Times New Roman" w:hAnsi="Times New Roman" w:cs="Times New Roman"/>
          <w:sz w:val="24"/>
          <w:szCs w:val="24"/>
        </w:rPr>
        <w:tab/>
        <w:t>Предмет</w:t>
      </w:r>
      <w:r w:rsidRPr="006B7953">
        <w:rPr>
          <w:rFonts w:ascii="Times New Roman" w:hAnsi="Times New Roman" w:cs="Times New Roman"/>
          <w:sz w:val="24"/>
          <w:szCs w:val="24"/>
        </w:rPr>
        <w:tab/>
        <w:t>Общая и неорганическая химия</w:t>
      </w:r>
    </w:p>
    <w:p w:rsidR="00716955" w:rsidRDefault="00EC2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4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Контрольная работа. Выполн</w:t>
      </w:r>
      <w:r w:rsidR="00956AB4">
        <w:rPr>
          <w:rFonts w:ascii="Times New Roman" w:hAnsi="Times New Roman" w:cs="Times New Roman"/>
          <w:sz w:val="24"/>
          <w:szCs w:val="24"/>
        </w:rPr>
        <w:t>ить тестовое задание по теме: «Нем</w:t>
      </w:r>
      <w:r w:rsidR="00716955">
        <w:rPr>
          <w:rFonts w:ascii="Times New Roman" w:hAnsi="Times New Roman" w:cs="Times New Roman"/>
          <w:sz w:val="24"/>
          <w:szCs w:val="24"/>
        </w:rPr>
        <w:t>еталлы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2186" w:rsidRDefault="00956AB4" w:rsidP="00EC218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rFonts w:ascii="Arial" w:hAnsi="Arial" w:cs="Arial"/>
          <w:color w:val="222222"/>
          <w:sz w:val="19"/>
          <w:szCs w:val="19"/>
        </w:rPr>
        <w:t>Ха</w:t>
      </w:r>
      <w:r w:rsidR="00EC2186">
        <w:rPr>
          <w:rStyle w:val="a4"/>
          <w:rFonts w:ascii="Arial" w:hAnsi="Arial" w:cs="Arial"/>
          <w:color w:val="222222"/>
          <w:sz w:val="19"/>
          <w:szCs w:val="19"/>
        </w:rPr>
        <w:t>рактеристика неметаллов главных подгрупп IV – VII гру</w:t>
      </w:r>
      <w:proofErr w:type="gramStart"/>
      <w:r w:rsidR="00EC2186">
        <w:rPr>
          <w:rStyle w:val="a4"/>
          <w:rFonts w:ascii="Arial" w:hAnsi="Arial" w:cs="Arial"/>
          <w:color w:val="222222"/>
          <w:sz w:val="19"/>
          <w:szCs w:val="19"/>
        </w:rPr>
        <w:t>пп в св</w:t>
      </w:r>
      <w:proofErr w:type="gramEnd"/>
      <w:r w:rsidR="00EC2186">
        <w:rPr>
          <w:rStyle w:val="a4"/>
          <w:rFonts w:ascii="Arial" w:hAnsi="Arial" w:cs="Arial"/>
          <w:color w:val="222222"/>
          <w:sz w:val="19"/>
          <w:szCs w:val="19"/>
        </w:rPr>
        <w:t>язи с их положением в периодической системе химических элементов Д.И. Менделеева и особенностями строения их атомов.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1. Верны ли следующие суждения о неметаллах?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 xml:space="preserve">А. В периодической системе химических элементов Д.И. Менделеева все неметаллы располагаются в главных подгруппах. Б.  Все неметаллы являются </w:t>
      </w:r>
      <w:proofErr w:type="spell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р-элементами</w:t>
      </w:r>
      <w:proofErr w:type="spell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.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1) 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 xml:space="preserve"> А</w:t>
      </w:r>
      <w:proofErr w:type="gramEnd"/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2) 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 xml:space="preserve"> Б</w:t>
      </w:r>
      <w:proofErr w:type="gramEnd"/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3) верны оба суждения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4) оба суждения неверны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2. При обычных условиях из двухатомных молекул состоят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1) гелий и аргон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2) азот и неон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3) сера и фосфор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4) водород и кислород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3. Верны ли следующие суждения о неметаллах?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А. Все неметаллы являются химически активными веществами. Б. Неметаллы обладают только окислительными свойствами.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1) 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 xml:space="preserve"> А</w:t>
      </w:r>
      <w:proofErr w:type="gramEnd"/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2) 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 xml:space="preserve"> Б</w:t>
      </w:r>
      <w:proofErr w:type="gramEnd"/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3) верны оба суждения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4) оба суждения неверны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4. «Верны ли следующие суждения о неметаллах?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 xml:space="preserve">А. Неметаллы    образуют    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с</w:t>
      </w:r>
      <w:proofErr w:type="gram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    щелочными    металлами    соединения преимущественно с ионной связью.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Б.  Между собой неметаллы образуют соединения с ковалентной связью.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1) 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 xml:space="preserve"> А</w:t>
      </w:r>
      <w:proofErr w:type="gramEnd"/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2) 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 xml:space="preserve"> Б</w:t>
      </w:r>
      <w:proofErr w:type="gramEnd"/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3) верны оба суждения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4) оба суждения неверны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5. У атомов химических элементов, расположенных в ряду: P-S-C1, увеличивается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1) радиус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lastRenderedPageBreak/>
        <w:t>2) окислительная способность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3) восстановительная способность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 xml:space="preserve">4) число </w:t>
      </w:r>
      <w:proofErr w:type="spell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неспаренных</w:t>
      </w:r>
      <w:proofErr w:type="spell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 xml:space="preserve"> электронов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6. Соединения состава NaHЭO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vertAlign w:val="subscript"/>
        </w:rPr>
        <w:t>3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 и NaHЭO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vertAlign w:val="subscript"/>
        </w:rPr>
        <w:t>4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 может образовать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1) углерод              2) сера                3) хлор                4) фосфор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7. Наиболее сильными кислотными свойствами обладает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1) НС1О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vertAlign w:val="subscript"/>
        </w:rPr>
        <w:t>4 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2) H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vertAlign w:val="subscript"/>
        </w:rPr>
        <w:t>2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SO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vertAlign w:val="subscript"/>
        </w:rPr>
        <w:t>3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 3) Н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vertAlign w:val="subscript"/>
        </w:rPr>
        <w:t>3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РО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vertAlign w:val="subscript"/>
        </w:rPr>
        <w:t>4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 4) H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vertAlign w:val="subscript"/>
        </w:rPr>
        <w:t>2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SiО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vertAlign w:val="subscript"/>
        </w:rPr>
        <w:t>3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8. Соединения состава КЭО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vertAlign w:val="subscript"/>
        </w:rPr>
        <w:t>2</w:t>
      </w:r>
      <w:proofErr w:type="gram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 и КЭО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vertAlign w:val="subscript"/>
        </w:rPr>
        <w:t>3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 образует элемент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1) азот         2) фосфор         3) сера               4) марганец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 xml:space="preserve">9. Водород проявляет окислительные свойства при реакции 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с</w:t>
      </w:r>
      <w:proofErr w:type="gramEnd"/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1) натрием  2) хлором           3) азотом            4) кислородом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10. Способность   атомов   химических   элементов   принимать   электроны усиливается в ряду: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  <w:lang w:val="en-US"/>
        </w:rPr>
      </w:pP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lang w:val="en-US"/>
        </w:rPr>
        <w:t>1)F</w:t>
      </w:r>
      <w:proofErr w:type="gram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lang w:val="en-US"/>
        </w:rPr>
        <w:t> --&gt;O --&gt;N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  <w:lang w:val="en-US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lang w:val="en-US"/>
        </w:rPr>
        <w:t>2) N --&gt;F --&gt;0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  <w:lang w:val="en-US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lang w:val="en-US"/>
        </w:rPr>
        <w:t>3) N --&gt;O --&gt;F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  <w:lang w:val="en-US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lang w:val="en-US"/>
        </w:rPr>
        <w:t>4) O --&gt;N --&gt;F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11. Степени окисления хлора, брома и йода в высших оксидах и водородных соединениях соответственно равны: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1)+1и-1            2)+7и-1         3)+7и-7         4)+5и-1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 xml:space="preserve">12. Сера проявляет как окислительные, так и восстановительные свойства при взаимодействии 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с</w:t>
      </w:r>
      <w:proofErr w:type="gramEnd"/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1)   водородом и железом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2)  углеродом и цинком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3)   хлором и фтором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4) натрием и кислородом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13. В ряду: </w:t>
      </w:r>
      <w:proofErr w:type="spell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Si</w:t>
      </w:r>
      <w:proofErr w:type="spell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 --&gt;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Р</w:t>
      </w:r>
      <w:proofErr w:type="gram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 --&gt;</w:t>
      </w:r>
      <w:r w:rsidRPr="001067E0">
        <w:rPr>
          <w:rStyle w:val="a5"/>
          <w:rFonts w:ascii="Arial" w:hAnsi="Arial" w:cs="Arial"/>
          <w:bCs/>
          <w:color w:val="222222"/>
          <w:sz w:val="19"/>
          <w:szCs w:val="19"/>
        </w:rPr>
        <w:t> S 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--&gt; С1</w:t>
      </w:r>
    </w:p>
    <w:p w:rsidR="00EC2186" w:rsidRPr="001067E0" w:rsidRDefault="00EC2186" w:rsidP="00EC218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>электроотрицательность</w:t>
      </w:r>
      <w:proofErr w:type="spell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</w:rPr>
        <w:t xml:space="preserve"> элементов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  увеличивается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2)   уменьшается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3)   не изменяется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4) сначала уменьшается, потом увеличивается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14. В ряду элементов мышьяк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 --&gt;</w:t>
      </w:r>
      <w:proofErr w:type="gram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селен --&gt; бром возрастает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  атомный радиус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2)   число </w:t>
      </w:r>
      <w:proofErr w:type="spell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неспаренных</w:t>
      </w:r>
      <w:proofErr w:type="spell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электронов в атоме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3) число электронных слоев в атоме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4) </w:t>
      </w:r>
      <w:proofErr w:type="spell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электроотрицательность</w:t>
      </w:r>
      <w:proofErr w:type="spell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15. Водородное соединение состава Н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  <w:vertAlign w:val="subscript"/>
        </w:rPr>
        <w:t>2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Э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  <w:vertAlign w:val="subscript"/>
        </w:rPr>
        <w:t>2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 образует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  углерод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2)   кремний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3)   бор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4) азот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16. Верны ли следующие суждения о галогенах?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А. Наиболее электроотрицательным среди галогенов является </w:t>
      </w:r>
      <w:proofErr w:type="spell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иод</w:t>
      </w:r>
      <w:proofErr w:type="spell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.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Б. Хлор вытесняется бромом из хлорида алюминия.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 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А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2)  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Б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3)  верны оба суждения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4) оба суждения неверны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17. Кислород не реагирует 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с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 водой и оксидом кальция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2)   железом и оксидом фосфора (V)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3)  водородом и оксидом фосфора (III)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4) сероводородом и оксидом углерода (IV)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18. 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Высшему</w:t>
      </w:r>
      <w:proofErr w:type="gram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гидроксиду</w:t>
      </w:r>
      <w:proofErr w:type="spell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элемента VIIA группы соответствует формула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Н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  <w:vertAlign w:val="subscript"/>
        </w:rPr>
        <w:t>2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ЭО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  <w:vertAlign w:val="subscript"/>
        </w:rPr>
        <w:t>3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 2) Н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  <w:vertAlign w:val="subscript"/>
        </w:rPr>
        <w:t>2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ЭО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  <w:vertAlign w:val="subscript"/>
        </w:rPr>
        <w:t>4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 3) НЭО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  <w:vertAlign w:val="subscript"/>
        </w:rPr>
        <w:t>3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 4) НЭО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  <w:vertAlign w:val="subscript"/>
        </w:rPr>
        <w:t>4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19. Верны ли следующие суждения о галогенах?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А. Фтор   в   соединениях   проявляет   как   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положительную</w:t>
      </w:r>
      <w:proofErr w:type="gram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,   так   и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отрицательную степень окисления.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Б. При нормальных условиях бром и </w:t>
      </w:r>
      <w:proofErr w:type="spell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иод</w:t>
      </w:r>
      <w:proofErr w:type="spell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являются жидкостями.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 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А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2)  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Б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3)  верны оба суждения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4) оба суждения неверны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20. Водород проявляет окислительные свойства при взаимодействии 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с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 натрием             2) хлором              3) азотом               4) кислородом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21. Окислительные свойства фосфор проявляет при взаимодействии 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с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  кислородом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2)   магнием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3)   хлором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4) серой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22. Верны ли следующие суждения о свойствах серы и хлора?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А. Максимальная валентность серы и хлора в соединениях равна номеру группы.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Б. В водородных соединениях серы и хлора связь ковалентная полярная.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  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А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2)   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Б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3)   верны оба суждения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4)   оба суждения неверны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23. Фосфор проявляет окислительные свойства при реакции 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с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 кальцием           2) серой                3} хлором              4) кислородом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24. При взаимодействии высшего оксида хлора с водой образуется кислота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 НС1O                 2) НС1O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  <w:vertAlign w:val="subscript"/>
        </w:rPr>
        <w:t>2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 3) НСlO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  <w:vertAlign w:val="subscript"/>
        </w:rPr>
        <w:t>3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 4} HClO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  <w:vertAlign w:val="subscript"/>
        </w:rPr>
        <w:t>4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25. Характерными степенями окисления хлора в его соединениях являются: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  -1,  +1, +3, +5, +7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2)   - 2,  +4,  +6, +8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3)   -3,  +3,  +5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4)   -1,  +2,  +5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26. Оцените справедливость суждений о неметаллах: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А. Атомы неметалла могут участвовать в образовании как 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ионных</w:t>
      </w:r>
      <w:proofErr w:type="gram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,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так и ковалентных связей.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Б. </w:t>
      </w:r>
      <w:proofErr w:type="spell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Гидроксиды</w:t>
      </w:r>
      <w:proofErr w:type="spell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неметаллов имеют кислотный характер.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А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2) 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Б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3) верны оба суждения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4) оба суждения неверны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27. Оцените справедливость суждений о неметаллах: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А. Чем больше заряд ядра атома, тем сильнее выражены его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неметаллические свойства.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Б. Чем сильнее выражены неметаллические свойства элемента, тем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более кислотный</w:t>
      </w:r>
      <w:proofErr w:type="gram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характер имеет его оксид.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А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2) 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Б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3) верны оба суждения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4) оба суждения неверны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28. Оцените справедливость суждений о неметаллах: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А. В периоде с увеличением зарядов атомных ядер происходит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усиление неметаллических свойств элементов.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Б. В главной подгруппе с увеличением зарядов атомных ядер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происходит ослабление кислотных свойств </w:t>
      </w:r>
      <w:proofErr w:type="spell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гидроксидов</w:t>
      </w:r>
      <w:proofErr w:type="spell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.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А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2) верно только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Б</w:t>
      </w:r>
      <w:proofErr w:type="gram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3) верны оба суждения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4) оба суждения неверны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29. Кислотные свойства наиболее выражены 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у</w:t>
      </w:r>
      <w:proofErr w:type="gram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высшего </w:t>
      </w:r>
      <w:proofErr w:type="spell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гидроксида</w:t>
      </w:r>
      <w:proofErr w:type="spell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азота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2) фосфора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3) мышьяка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4) сурьмы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30. Только восстановительные свойства азот проявляет в соединении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1) N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  <w:vertAlign w:val="subscript"/>
        </w:rPr>
        <w:t>2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2) </w:t>
      </w:r>
      <w:proofErr w:type="spellStart"/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N</w:t>
      </w:r>
      <w:proofErr w:type="gram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Нз</w:t>
      </w:r>
      <w:proofErr w:type="spellEnd"/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3) NО</w:t>
      </w: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  <w:vertAlign w:val="subscript"/>
        </w:rPr>
        <w:t>2</w:t>
      </w:r>
    </w:p>
    <w:p w:rsidR="00EC2186" w:rsidRPr="001067E0" w:rsidRDefault="00EC2186" w:rsidP="00EC2186">
      <w:pPr>
        <w:pStyle w:val="a3"/>
        <w:spacing w:before="240" w:beforeAutospacing="0" w:after="240" w:afterAutospacing="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4) </w:t>
      </w:r>
      <w:proofErr w:type="spell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Н</w:t>
      </w:r>
      <w:proofErr w:type="gramStart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N</w:t>
      </w:r>
      <w:proofErr w:type="gramEnd"/>
      <w:r w:rsidRPr="001067E0">
        <w:rPr>
          <w:rStyle w:val="a4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Оз</w:t>
      </w:r>
      <w:proofErr w:type="spellEnd"/>
    </w:p>
    <w:p w:rsidR="00EC2186" w:rsidRPr="001067E0" w:rsidRDefault="00EC2186">
      <w:pPr>
        <w:rPr>
          <w:rFonts w:ascii="Times New Roman" w:hAnsi="Times New Roman" w:cs="Times New Roman"/>
          <w:sz w:val="24"/>
          <w:szCs w:val="24"/>
        </w:rPr>
      </w:pPr>
    </w:p>
    <w:p w:rsidR="00716955" w:rsidRPr="001067E0" w:rsidRDefault="00716955">
      <w:pPr>
        <w:rPr>
          <w:rFonts w:ascii="Times New Roman" w:hAnsi="Times New Roman" w:cs="Times New Roman"/>
          <w:sz w:val="24"/>
          <w:szCs w:val="24"/>
        </w:rPr>
      </w:pPr>
    </w:p>
    <w:p w:rsidR="00716955" w:rsidRPr="001067E0" w:rsidRDefault="00716955">
      <w:pPr>
        <w:rPr>
          <w:rFonts w:ascii="Times New Roman" w:hAnsi="Times New Roman" w:cs="Times New Roman"/>
          <w:sz w:val="24"/>
          <w:szCs w:val="24"/>
        </w:rPr>
      </w:pPr>
    </w:p>
    <w:sectPr w:rsidR="00716955" w:rsidRPr="001067E0" w:rsidSect="00DB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B7953"/>
    <w:rsid w:val="00007425"/>
    <w:rsid w:val="001067E0"/>
    <w:rsid w:val="00140F62"/>
    <w:rsid w:val="006B7953"/>
    <w:rsid w:val="00716955"/>
    <w:rsid w:val="00956AB4"/>
    <w:rsid w:val="00DB207E"/>
    <w:rsid w:val="00EC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186"/>
    <w:rPr>
      <w:b/>
      <w:bCs/>
    </w:rPr>
  </w:style>
  <w:style w:type="character" w:styleId="a5">
    <w:name w:val="Emphasis"/>
    <w:basedOn w:val="a0"/>
    <w:uiPriority w:val="20"/>
    <w:qFormat/>
    <w:rsid w:val="00EC21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2020-05-17T18:19:00Z</dcterms:created>
  <dcterms:modified xsi:type="dcterms:W3CDTF">2020-05-17T18:39:00Z</dcterms:modified>
</cp:coreProperties>
</file>