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7" w:rsidRPr="00A07B0B" w:rsidRDefault="00624297" w:rsidP="00624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1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A14C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22.02.06  СВАРОЧНОЕ ПРОИЗВОДСТВО</w:t>
      </w:r>
    </w:p>
    <w:p w:rsidR="00624297" w:rsidRPr="00A14C35" w:rsidRDefault="00624297" w:rsidP="00624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1 </w:t>
      </w:r>
      <w:r w:rsidRPr="00B913B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курс</w:t>
      </w:r>
    </w:p>
    <w:p w:rsidR="00624297" w:rsidRPr="00B913B4" w:rsidRDefault="00624297" w:rsidP="0062429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14C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 01.01. Технология сварочных работ</w:t>
      </w:r>
    </w:p>
    <w:p w:rsidR="00624297" w:rsidRPr="00B913B4" w:rsidRDefault="00624297" w:rsidP="0062429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1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1.2. Технология сварки плавлением</w:t>
      </w:r>
    </w:p>
    <w:p w:rsidR="00624297" w:rsidRPr="00A14C35" w:rsidRDefault="00624297" w:rsidP="00624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1.2.1 </w:t>
      </w:r>
      <w:r w:rsidRPr="00B91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электрической сварки плавлением низкоуглеродистых соединений.</w:t>
      </w:r>
    </w:p>
    <w:p w:rsidR="00B374D5" w:rsidRDefault="00B374D5" w:rsidP="0062429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297" w:rsidRPr="00B374D5" w:rsidRDefault="00624297" w:rsidP="0062429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D5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№ </w:t>
      </w:r>
      <w:r w:rsidRPr="00B374D5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Pr="00B374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Практическое занятие №38 «</w:t>
      </w:r>
      <w:r w:rsidRPr="00B3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горения дуги и формирование металлического шва при ручной аргонодуговой сварке</w:t>
      </w:r>
      <w:proofErr w:type="gramStart"/>
      <w:r w:rsidRPr="00B3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624297" w:rsidRDefault="00624297" w:rsidP="00624297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297" w:rsidRPr="00855F9E" w:rsidRDefault="00624297" w:rsidP="006242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55F9E">
        <w:rPr>
          <w:rFonts w:ascii="Times New Roman" w:hAnsi="Times New Roman" w:cs="Times New Roman"/>
          <w:sz w:val="28"/>
          <w:szCs w:val="28"/>
          <w:lang w:eastAsia="ru-RU"/>
        </w:rPr>
        <w:t>Для изучения вопроса студентам предлагается использовать</w:t>
      </w:r>
    </w:p>
    <w:p w:rsidR="00624297" w:rsidRPr="00855F9E" w:rsidRDefault="00624297" w:rsidP="0062429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5F9E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 </w:t>
      </w:r>
      <w:r w:rsidRPr="00855F9E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  <w:proofErr w:type="spellStart"/>
      <w:r w:rsidRPr="00855F9E">
        <w:rPr>
          <w:rFonts w:ascii="Times New Roman" w:hAnsi="Times New Roman" w:cs="Times New Roman"/>
          <w:color w:val="000000"/>
          <w:sz w:val="28"/>
          <w:szCs w:val="28"/>
        </w:rPr>
        <w:t>Чернышов</w:t>
      </w:r>
      <w:proofErr w:type="spellEnd"/>
      <w:r w:rsidRPr="00855F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сварки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плавлением и термической резки,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F9E">
        <w:rPr>
          <w:rFonts w:ascii="Times New Roman" w:hAnsi="Times New Roman" w:cs="Times New Roman"/>
          <w:sz w:val="28"/>
          <w:szCs w:val="28"/>
          <w:lang w:eastAsia="ru-RU"/>
        </w:rPr>
        <w:t xml:space="preserve"> лекцию</w:t>
      </w:r>
      <w:r w:rsidR="00C172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пособие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Юхонин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Ручная дуговая сварка неплавящимся электродом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защитных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газов 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MIG</w:t>
      </w:r>
      <w:r w:rsidRPr="00E340BD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MAG</w:t>
      </w:r>
      <w:r>
        <w:rPr>
          <w:rFonts w:ascii="Times New Roman" w:hAnsi="Times New Roman" w:cs="Times New Roman"/>
          <w:sz w:val="28"/>
          <w:szCs w:val="28"/>
          <w:lang w:eastAsia="ru-RU"/>
        </w:rPr>
        <w:t>) (1</w:t>
      </w:r>
      <w:r>
        <w:rPr>
          <w:rFonts w:ascii="Times New Roman" w:hAnsi="Times New Roman" w:cs="Times New Roman"/>
          <w:sz w:val="28"/>
          <w:szCs w:val="28"/>
          <w:lang w:eastAsia="ru-RU"/>
        </w:rPr>
        <w:t>8стр;</w:t>
      </w:r>
      <w:r w:rsidR="00B374D5">
        <w:rPr>
          <w:rFonts w:ascii="Times New Roman" w:hAnsi="Times New Roman" w:cs="Times New Roman"/>
          <w:sz w:val="28"/>
          <w:szCs w:val="28"/>
          <w:lang w:eastAsia="ru-RU"/>
        </w:rPr>
        <w:t xml:space="preserve"> 20-21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стр.)</w:t>
      </w:r>
      <w:r w:rsidR="00C1726D">
        <w:rPr>
          <w:rFonts w:ascii="Times New Roman" w:hAnsi="Times New Roman" w:cs="Times New Roman"/>
          <w:sz w:val="28"/>
          <w:szCs w:val="28"/>
          <w:lang w:eastAsia="ru-RU"/>
        </w:rPr>
        <w:t xml:space="preserve"> и лекцию урока №82</w:t>
      </w:r>
    </w:p>
    <w:p w:rsidR="00624297" w:rsidRPr="00A07B0B" w:rsidRDefault="00624297" w:rsidP="00624297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624297" w:rsidRPr="0065758D" w:rsidRDefault="00624297" w:rsidP="00624297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</w:t>
      </w:r>
      <w:r w:rsidR="00C1726D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отчет работы по плану </w:t>
      </w:r>
      <w:r w:rsidR="00C1726D"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</w:p>
    <w:p w:rsidR="00624297" w:rsidRPr="0065758D" w:rsidRDefault="00C1726D" w:rsidP="00624297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План</w:t>
      </w:r>
      <w:bookmarkStart w:id="0" w:name="_GoBack"/>
      <w:bookmarkEnd w:id="0"/>
    </w:p>
    <w:p w:rsidR="00624297" w:rsidRDefault="00624297" w:rsidP="00624297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Перечислите инертные газы</w:t>
      </w:r>
    </w:p>
    <w:p w:rsidR="00624297" w:rsidRDefault="00624297" w:rsidP="00624297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Перечислите типы неплавящихся электродов</w:t>
      </w:r>
    </w:p>
    <w:p w:rsidR="00624297" w:rsidRDefault="00C1726D" w:rsidP="00624297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Область </w:t>
      </w:r>
      <w:r w:rsidR="00624297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ения</w:t>
      </w:r>
      <w:r w:rsidR="00624297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сварк</w:t>
      </w: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</w:t>
      </w:r>
      <w:r w:rsidR="00624297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неплавящимся электродом в  инертных газах</w:t>
      </w:r>
    </w:p>
    <w:p w:rsidR="00C1726D" w:rsidRDefault="00C1726D" w:rsidP="00624297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При каком поло</w:t>
      </w:r>
      <w:r w:rsid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жении горелки обеспечивается надежная защита сварочной ванны</w:t>
      </w:r>
    </w:p>
    <w:p w:rsidR="00B374D5" w:rsidRDefault="00B374D5" w:rsidP="00B374D5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Какие способы зажигания дуги </w:t>
      </w:r>
      <w:proofErr w:type="gramStart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сварки неплавящимся электродом в  инертных газах</w:t>
      </w:r>
    </w:p>
    <w:p w:rsidR="00B374D5" w:rsidRDefault="00B374D5" w:rsidP="00B374D5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Какой способ переноса электродного металла рекомендуется </w:t>
      </w:r>
      <w:proofErr w:type="gramStart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сварки неплавящимся электродом в  инертных газах</w:t>
      </w:r>
    </w:p>
    <w:p w:rsidR="00B374D5" w:rsidRDefault="00B374D5" w:rsidP="00B374D5">
      <w:pPr>
        <w:pStyle w:val="a5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37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Преимуществам</w:t>
      </w:r>
      <w:r w:rsidRPr="00B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шва </w:t>
      </w:r>
      <w:proofErr w:type="gramStart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сварки неплавящимся электродом в  инертных газах</w:t>
      </w:r>
    </w:p>
    <w:p w:rsidR="00624297" w:rsidRPr="00B374D5" w:rsidRDefault="00624297" w:rsidP="00B374D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IPRBooks</w:t>
      </w:r>
      <w:proofErr w:type="spellEnd"/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 </w:t>
      </w:r>
    </w:p>
    <w:p w:rsidR="00624297" w:rsidRPr="00B913B4" w:rsidRDefault="00624297" w:rsidP="006242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Литература </w:t>
      </w:r>
    </w:p>
    <w:p w:rsidR="00624297" w:rsidRPr="00B913B4" w:rsidRDefault="00624297" w:rsidP="006242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Адреса сайтов (книг) </w:t>
      </w:r>
    </w:p>
    <w:p w:rsidR="00624297" w:rsidRPr="00B913B4" w:rsidRDefault="00624297" w:rsidP="006242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http://www.iprbookshop.ru/20129.html</w:t>
      </w:r>
    </w:p>
    <w:p w:rsidR="00624297" w:rsidRPr="00B913B4" w:rsidRDefault="00624297" w:rsidP="006242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http://www.iprbookshop.ru/epd-reader?publicationId=34726</w:t>
      </w:r>
    </w:p>
    <w:p w:rsidR="00CE3329" w:rsidRPr="00CE3329" w:rsidRDefault="00CE3329" w:rsidP="00CE3329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ru-RU"/>
        </w:rPr>
      </w:pPr>
      <w:r w:rsidRPr="00CE3329">
        <w:rPr>
          <w:rFonts w:ascii="Tahoma" w:eastAsia="Times New Roman" w:hAnsi="Tahoma" w:cs="Tahoma"/>
          <w:b/>
          <w:bCs/>
          <w:color w:val="666666"/>
          <w:sz w:val="30"/>
          <w:szCs w:val="30"/>
          <w:bdr w:val="none" w:sz="0" w:space="0" w:color="auto" w:frame="1"/>
          <w:lang w:eastAsia="ru-RU"/>
        </w:rPr>
        <w:lastRenderedPageBreak/>
        <w:t>Технические характеристики аргонодуговой сварки</w:t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noProof/>
          <w:color w:val="0066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A7EAA0C" wp14:editId="484E68B9">
            <wp:extent cx="2865120" cy="2148840"/>
            <wp:effectExtent l="0" t="0" r="0" b="3810"/>
            <wp:docPr id="1" name="Рисунок 1" descr="Технические характеристики аргонодуговой свар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ические характеристики аргонодуговой свар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</w:p>
    <w:p w:rsidR="00CE3329" w:rsidRP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 xml:space="preserve">Аргон </w:t>
      </w:r>
      <w:proofErr w:type="gramStart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используется</w:t>
      </w:r>
      <w:proofErr w:type="gramEnd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 xml:space="preserve"> прежде всего для того, чтобы вытеснить воздух из сварочной среды и свести к нулю взаимодействие расплавленных кромок с воздухом, попадание которого может привести к возникновению каверзности.</w:t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 xml:space="preserve">Изначально данный прием использовался для сварки алюминиевых поверхностей </w:t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</w:p>
    <w:p w:rsidR="00CE3329" w:rsidRP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Вся сварка производится с помощью капель расплавленного металла (</w:t>
      </w:r>
      <w:proofErr w:type="gramStart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крупнокапельное</w:t>
      </w:r>
      <w:proofErr w:type="gramEnd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 xml:space="preserve"> и капельное).</w:t>
      </w:r>
    </w:p>
    <w:p w:rsidR="00CE3329" w:rsidRPr="00CE3329" w:rsidRDefault="00CE3329" w:rsidP="00CE3329">
      <w:pPr>
        <w:shd w:val="clear" w:color="auto" w:fill="FFFFFF"/>
        <w:spacing w:before="20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Однако</w:t>
      </w:r>
      <w:proofErr w:type="gramStart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,</w:t>
      </w:r>
      <w:proofErr w:type="gramEnd"/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 xml:space="preserve"> следует помнить, что при использовании крупнокапельного метода возможно разбрызгивание, используется при сваривании поверхностей, где нет необходимости класть идеально ровный шов.</w:t>
      </w:r>
    </w:p>
    <w:p w:rsidR="00CE3329" w:rsidRPr="00CE3329" w:rsidRDefault="00CE3329" w:rsidP="00CE3329">
      <w:pPr>
        <w:shd w:val="clear" w:color="auto" w:fill="FFFFFF"/>
        <w:spacing w:before="20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Крупнокапельный или капельный метод качественно уступают струйному методу, который достигается за счет увеличения тока в инверторе и при использовании присадочной проволоки из меди.</w:t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noProof/>
          <w:color w:val="0066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6229294" wp14:editId="075E27DD">
            <wp:extent cx="1799617" cy="1799617"/>
            <wp:effectExtent l="0" t="0" r="0" b="0"/>
            <wp:docPr id="5" name="Рисунок 5" descr="Технология аргонодуговой свар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хнология аргонодуговой свар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71" cy="17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</w:p>
    <w:p w:rsidR="00CE3329" w:rsidRP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Вообще условно технологические нормы можно разделить на два вида:</w:t>
      </w:r>
    </w:p>
    <w:p w:rsidR="00CE3329" w:rsidRPr="00CE3329" w:rsidRDefault="00CE3329" w:rsidP="00CE3329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ручной режим, когда горелка с вольфрамовым электродом и присадочный пруток подаются специалистом вручную к месту соединения и наплавки;</w:t>
      </w:r>
    </w:p>
    <w:p w:rsidR="00CE3329" w:rsidRPr="00CE3329" w:rsidRDefault="00CE3329" w:rsidP="00CE332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400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автоматический режим, когда все подается в автоматическом режиме. Аргонодуговая сварка труб ярчайший пример, так как при соединении трубопроводов шов должен отвечать требованиям к типоразмерам.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E332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Установка аргонодуговой сварки в этом случае осуществляется на специальных рамах-</w:t>
      </w:r>
      <w:r w:rsidRPr="00CE332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lastRenderedPageBreak/>
        <w:t>лонжеронах, которые обеспечивают передвижение относительно своей плоскости и оси.</w:t>
      </w:r>
    </w:p>
    <w:p w:rsidR="00CE3329" w:rsidRPr="00CE3329" w:rsidRDefault="00CE3329" w:rsidP="00CE3329">
      <w:pPr>
        <w:shd w:val="clear" w:color="auto" w:fill="F8F9FA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</w:p>
    <w:p w:rsidR="00CE3329" w:rsidRPr="00CE3329" w:rsidRDefault="00CE3329" w:rsidP="00CE33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noProof/>
          <w:color w:val="0066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6B838DD" wp14:editId="346A2E8F">
            <wp:extent cx="1264596" cy="901361"/>
            <wp:effectExtent l="0" t="0" r="0" b="0"/>
            <wp:docPr id="7" name="Рисунок 7" descr="Технология аргонодуговой свар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хнология аргонодуговой свар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95" cy="9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Аргоновая горелка содержит в себе жесткий вольфрамовый электрод, на который с осциллятора подается высокочастотный ток. Этим током происходит воспламенение “струи”.</w:t>
      </w:r>
    </w:p>
    <w:p w:rsidR="00CE3329" w:rsidRPr="00CE3329" w:rsidRDefault="00CE3329" w:rsidP="00CE3329">
      <w:pPr>
        <w:shd w:val="clear" w:color="auto" w:fill="FFFFFF"/>
        <w:spacing w:before="20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При воздействии струйного разряда на соприкасающиеся металлические поверхности происходит их нагрев и оплавление, после чего в среду наплавки подается присадочный пруток, которые и будет соединять между собой кромки в общей сварочной ванне.</w:t>
      </w:r>
    </w:p>
    <w:p w:rsidR="00CE3329" w:rsidRPr="00CE3329" w:rsidRDefault="00CE3329" w:rsidP="00CE3329">
      <w:pPr>
        <w:shd w:val="clear" w:color="auto" w:fill="F8F9FA"/>
        <w:spacing w:line="240" w:lineRule="auto"/>
        <w:textAlignment w:val="center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При этом необходимо помнить, что присадочный пруток должен быть 90 градусов относительно горелки, а наклон горелки не превышать 75 градусов относительно сварных поверхностей – это обеспечит наилучшее взаимодействие прутка и ванны.</w:t>
      </w:r>
    </w:p>
    <w:p w:rsidR="00CE3329" w:rsidRPr="00CE3329" w:rsidRDefault="00CE3329" w:rsidP="00CE3329">
      <w:pPr>
        <w:shd w:val="clear" w:color="auto" w:fill="FFFFFF"/>
        <w:spacing w:before="20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  <w:r w:rsidRPr="00CE3329"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  <w:t>Относительно электрода к плавильной ванне подается аргон, который изолирует поверхность от атмосферы</w:t>
      </w:r>
    </w:p>
    <w:p w:rsidR="009616D2" w:rsidRDefault="009616D2"/>
    <w:sectPr w:rsidR="0096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3"/>
    <w:multiLevelType w:val="hybridMultilevel"/>
    <w:tmpl w:val="80E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D62DD"/>
    <w:multiLevelType w:val="multilevel"/>
    <w:tmpl w:val="2E6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02"/>
    <w:rsid w:val="00463902"/>
    <w:rsid w:val="00624297"/>
    <w:rsid w:val="009616D2"/>
    <w:rsid w:val="00B374D5"/>
    <w:rsid w:val="00C1726D"/>
    <w:rsid w:val="00C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297"/>
    <w:pPr>
      <w:ind w:left="720"/>
      <w:contextualSpacing/>
    </w:pPr>
  </w:style>
  <w:style w:type="paragraph" w:styleId="a6">
    <w:name w:val="No Spacing"/>
    <w:uiPriority w:val="1"/>
    <w:qFormat/>
    <w:rsid w:val="0062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297"/>
    <w:pPr>
      <w:ind w:left="720"/>
      <w:contextualSpacing/>
    </w:pPr>
  </w:style>
  <w:style w:type="paragraph" w:styleId="a6">
    <w:name w:val="No Spacing"/>
    <w:uiPriority w:val="1"/>
    <w:qFormat/>
    <w:rsid w:val="00624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802">
          <w:marLeft w:val="0"/>
          <w:marRight w:val="0"/>
          <w:marTop w:val="450"/>
          <w:marBottom w:val="450"/>
          <w:divBdr>
            <w:top w:val="none" w:sz="0" w:space="8" w:color="auto"/>
            <w:left w:val="single" w:sz="24" w:space="15" w:color="2980B9"/>
            <w:bottom w:val="none" w:sz="0" w:space="8" w:color="auto"/>
            <w:right w:val="none" w:sz="0" w:space="0" w:color="auto"/>
          </w:divBdr>
          <w:divsChild>
            <w:div w:id="229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5573">
          <w:blockQuote w:val="1"/>
          <w:marLeft w:val="300"/>
          <w:marRight w:val="0"/>
          <w:marTop w:val="300"/>
          <w:marBottom w:val="0"/>
          <w:divBdr>
            <w:top w:val="none" w:sz="0" w:space="8" w:color="auto"/>
            <w:left w:val="single" w:sz="24" w:space="15" w:color="2980B9"/>
            <w:bottom w:val="none" w:sz="0" w:space="8" w:color="auto"/>
            <w:right w:val="none" w:sz="0" w:space="31" w:color="auto"/>
          </w:divBdr>
        </w:div>
        <w:div w:id="113687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4401">
          <w:marLeft w:val="0"/>
          <w:marRight w:val="0"/>
          <w:marTop w:val="450"/>
          <w:marBottom w:val="450"/>
          <w:divBdr>
            <w:top w:val="none" w:sz="0" w:space="8" w:color="auto"/>
            <w:left w:val="single" w:sz="24" w:space="15" w:color="2980B9"/>
            <w:bottom w:val="none" w:sz="0" w:space="8" w:color="auto"/>
            <w:right w:val="none" w:sz="0" w:space="0" w:color="auto"/>
          </w:divBdr>
          <w:divsChild>
            <w:div w:id="501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84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tallmaster.org/wp-content/uploads/2014/09/tekhnicheskie-kharakteristiki-argonodugovoy-svarki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allmaster.org/wp-content/uploads/2014/09/teknologia-argonodugovoy-svarki1-e1410263462125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metallmaster.org/wp-content/uploads/2014/09/teknologia-argonodugovoy-svark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C5B5-8572-4D29-A878-C932F80F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2020-05-04T18:20:00Z</dcterms:created>
  <dcterms:modified xsi:type="dcterms:W3CDTF">2020-05-04T19:20:00Z</dcterms:modified>
</cp:coreProperties>
</file>