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B4" w:rsidRPr="00D24107" w:rsidRDefault="00CE76B4" w:rsidP="00CE76B4">
      <w:pPr>
        <w:pStyle w:val="a4"/>
        <w:spacing w:before="0" w:beforeAutospacing="0" w:line="360" w:lineRule="auto"/>
        <w:ind w:firstLine="284"/>
        <w:rPr>
          <w:color w:val="495057"/>
          <w:sz w:val="28"/>
          <w:szCs w:val="28"/>
        </w:rPr>
      </w:pPr>
      <w:r w:rsidRPr="00D24107">
        <w:rPr>
          <w:b/>
          <w:bCs/>
          <w:i/>
          <w:iCs/>
          <w:color w:val="495057"/>
          <w:sz w:val="28"/>
          <w:szCs w:val="28"/>
        </w:rPr>
        <w:t>К самостоятельному изучению предлагается лекционный материал по теме: </w:t>
      </w:r>
      <w:r>
        <w:rPr>
          <w:b/>
          <w:bCs/>
          <w:i/>
          <w:iCs/>
          <w:color w:val="495057"/>
          <w:sz w:val="32"/>
          <w:szCs w:val="28"/>
        </w:rPr>
        <w:t xml:space="preserve">Типизация и </w:t>
      </w:r>
      <w:proofErr w:type="spellStart"/>
      <w:r>
        <w:rPr>
          <w:b/>
          <w:bCs/>
          <w:i/>
          <w:iCs/>
          <w:color w:val="495057"/>
          <w:sz w:val="32"/>
          <w:szCs w:val="28"/>
        </w:rPr>
        <w:t>унификакция</w:t>
      </w:r>
      <w:proofErr w:type="spellEnd"/>
      <w:r>
        <w:rPr>
          <w:b/>
          <w:bCs/>
          <w:i/>
          <w:iCs/>
          <w:color w:val="495057"/>
          <w:sz w:val="32"/>
          <w:szCs w:val="28"/>
        </w:rPr>
        <w:t xml:space="preserve"> в строительстве</w:t>
      </w:r>
    </w:p>
    <w:p w:rsidR="00CE76B4" w:rsidRPr="00D24107" w:rsidRDefault="00CE76B4" w:rsidP="00CE76B4">
      <w:pPr>
        <w:pStyle w:val="a4"/>
        <w:spacing w:before="0" w:beforeAutospacing="0" w:line="360" w:lineRule="auto"/>
        <w:ind w:firstLine="284"/>
        <w:rPr>
          <w:color w:val="495057"/>
          <w:sz w:val="28"/>
          <w:szCs w:val="28"/>
        </w:rPr>
      </w:pPr>
      <w:r w:rsidRPr="00D24107">
        <w:rPr>
          <w:i/>
          <w:iCs/>
          <w:color w:val="495057"/>
          <w:sz w:val="28"/>
          <w:szCs w:val="28"/>
        </w:rPr>
        <w:t>Для полного освоения теоретической части указанных тем необходимо использовать учебный материал электронной библиотечной системы (ЭБС)</w:t>
      </w:r>
      <w:r w:rsidRPr="00D24107">
        <w:rPr>
          <w:rStyle w:val="apple-converted-space"/>
          <w:i/>
          <w:iCs/>
          <w:color w:val="495057"/>
          <w:sz w:val="28"/>
          <w:szCs w:val="28"/>
        </w:rPr>
        <w:t> </w:t>
      </w:r>
      <w:proofErr w:type="spellStart"/>
      <w:r w:rsidRPr="00D24107">
        <w:rPr>
          <w:i/>
          <w:iCs/>
          <w:color w:val="495057"/>
          <w:sz w:val="28"/>
          <w:szCs w:val="28"/>
          <w:lang w:val="en-US"/>
        </w:rPr>
        <w:t>IPRBooks</w:t>
      </w:r>
      <w:proofErr w:type="spellEnd"/>
    </w:p>
    <w:p w:rsidR="00CE76B4" w:rsidRPr="006867D8" w:rsidRDefault="00CE76B4" w:rsidP="00CE76B4">
      <w:pPr>
        <w:ind w:firstLine="284"/>
        <w:rPr>
          <w:i/>
          <w:iCs/>
          <w:color w:val="495057"/>
          <w:sz w:val="28"/>
          <w:szCs w:val="28"/>
          <w:lang w:val="ru-RU"/>
        </w:rPr>
      </w:pPr>
      <w:r w:rsidRPr="00D24107">
        <w:rPr>
          <w:i/>
          <w:iCs/>
          <w:color w:val="495057"/>
          <w:sz w:val="28"/>
          <w:szCs w:val="28"/>
          <w:lang w:val="ru-RU"/>
        </w:rPr>
        <w:t>Адрес сайта ЭБС:</w:t>
      </w:r>
      <w:r w:rsidRPr="00D24107">
        <w:rPr>
          <w:i/>
          <w:iCs/>
          <w:color w:val="495057"/>
          <w:sz w:val="28"/>
          <w:szCs w:val="28"/>
        </w:rPr>
        <w:t> </w:t>
      </w:r>
      <w:hyperlink r:id="rId5" w:tgtFrame="_blank" w:history="1">
        <w:r w:rsidRPr="00D24107">
          <w:rPr>
            <w:rStyle w:val="a3"/>
            <w:i/>
            <w:iCs/>
            <w:color w:val="0B4F8A"/>
            <w:sz w:val="28"/>
            <w:szCs w:val="28"/>
          </w:rPr>
          <w:t>http</w:t>
        </w:r>
        <w:r w:rsidRPr="00D24107">
          <w:rPr>
            <w:rStyle w:val="a3"/>
            <w:i/>
            <w:iCs/>
            <w:color w:val="0B4F8A"/>
            <w:sz w:val="28"/>
            <w:szCs w:val="28"/>
            <w:lang w:val="ru-RU"/>
          </w:rPr>
          <w:t>://</w:t>
        </w:r>
        <w:r w:rsidRPr="00D24107">
          <w:rPr>
            <w:rStyle w:val="a3"/>
            <w:i/>
            <w:iCs/>
            <w:color w:val="0B4F8A"/>
            <w:sz w:val="28"/>
            <w:szCs w:val="28"/>
          </w:rPr>
          <w:t>WWW</w:t>
        </w:r>
        <w:r w:rsidRPr="00D24107">
          <w:rPr>
            <w:rStyle w:val="a3"/>
            <w:i/>
            <w:iCs/>
            <w:color w:val="0B4F8A"/>
            <w:sz w:val="28"/>
            <w:szCs w:val="28"/>
            <w:lang w:val="ru-RU"/>
          </w:rPr>
          <w:t>.</w:t>
        </w:r>
        <w:proofErr w:type="spellStart"/>
        <w:r w:rsidRPr="00D24107">
          <w:rPr>
            <w:rStyle w:val="a3"/>
            <w:i/>
            <w:iCs/>
            <w:color w:val="0B4F8A"/>
            <w:sz w:val="28"/>
            <w:szCs w:val="28"/>
          </w:rPr>
          <w:t>iprbookshop</w:t>
        </w:r>
        <w:proofErr w:type="spellEnd"/>
        <w:r w:rsidRPr="00D24107">
          <w:rPr>
            <w:rStyle w:val="a3"/>
            <w:i/>
            <w:iCs/>
            <w:color w:val="0B4F8A"/>
            <w:sz w:val="28"/>
            <w:szCs w:val="28"/>
            <w:lang w:val="ru-RU"/>
          </w:rPr>
          <w:t>.</w:t>
        </w:r>
        <w:proofErr w:type="spellStart"/>
        <w:r w:rsidRPr="00D24107">
          <w:rPr>
            <w:rStyle w:val="a3"/>
            <w:i/>
            <w:iCs/>
            <w:color w:val="0B4F8A"/>
            <w:sz w:val="28"/>
            <w:szCs w:val="28"/>
          </w:rPr>
          <w:t>ru</w:t>
        </w:r>
        <w:proofErr w:type="spellEnd"/>
      </w:hyperlink>
    </w:p>
    <w:p w:rsidR="00CE76B4" w:rsidRPr="006867D8" w:rsidRDefault="00CE76B4" w:rsidP="00CE76B4">
      <w:pPr>
        <w:ind w:firstLine="284"/>
        <w:rPr>
          <w:i/>
          <w:iCs/>
          <w:color w:val="495057"/>
          <w:sz w:val="28"/>
          <w:szCs w:val="28"/>
          <w:lang w:val="ru-RU"/>
        </w:rPr>
      </w:pPr>
    </w:p>
    <w:p w:rsidR="00CE76B4" w:rsidRDefault="00CE76B4" w:rsidP="00CE76B4">
      <w:pPr>
        <w:pStyle w:val="a4"/>
        <w:shd w:val="clear" w:color="auto" w:fill="FFFFFF"/>
        <w:spacing w:before="0" w:beforeAutospacing="0"/>
        <w:ind w:firstLine="284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Самостоятельно выполните краткий конспект в рабочей тетради по лекции "</w:t>
      </w:r>
      <w:r w:rsidR="00D97621">
        <w:rPr>
          <w:b/>
          <w:bCs/>
          <w:i/>
          <w:iCs/>
          <w:color w:val="495057"/>
          <w:sz w:val="32"/>
          <w:szCs w:val="28"/>
        </w:rPr>
        <w:t>Типизация и унификация в строительстве</w:t>
      </w:r>
      <w:r>
        <w:rPr>
          <w:rFonts w:ascii="Segoe UI" w:hAnsi="Segoe UI" w:cs="Segoe UI"/>
          <w:b/>
          <w:bCs/>
          <w:color w:val="373A3C"/>
          <w:sz w:val="23"/>
          <w:szCs w:val="23"/>
        </w:rPr>
        <w:t>"</w:t>
      </w:r>
      <w:r w:rsidR="008B021A">
        <w:rPr>
          <w:rFonts w:ascii="Segoe UI" w:hAnsi="Segoe UI" w:cs="Segoe UI"/>
          <w:b/>
          <w:bCs/>
          <w:color w:val="373A3C"/>
          <w:sz w:val="23"/>
          <w:szCs w:val="23"/>
        </w:rPr>
        <w:t>.</w:t>
      </w:r>
      <w:bookmarkStart w:id="0" w:name="_GoBack"/>
      <w:bookmarkEnd w:id="0"/>
    </w:p>
    <w:p w:rsidR="00CE76B4" w:rsidRDefault="00CE76B4" w:rsidP="00CE76B4">
      <w:pPr>
        <w:pStyle w:val="a4"/>
        <w:shd w:val="clear" w:color="auto" w:fill="FFFFFF"/>
        <w:spacing w:before="0" w:beforeAutospacing="0"/>
        <w:ind w:firstLine="284"/>
        <w:rPr>
          <w:rFonts w:ascii="Segoe UI" w:hAnsi="Segoe UI" w:cs="Segoe UI"/>
          <w:b/>
          <w:bCs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 Сделайте фото и загрузите их на страницу курса.</w:t>
      </w:r>
    </w:p>
    <w:p w:rsidR="00CE76B4" w:rsidRPr="00481186" w:rsidRDefault="00CE76B4" w:rsidP="00CE76B4">
      <w:pPr>
        <w:pStyle w:val="a4"/>
        <w:shd w:val="clear" w:color="auto" w:fill="FFFFFF"/>
        <w:spacing w:before="0" w:beforeAutospacing="0"/>
        <w:ind w:firstLine="284"/>
        <w:jc w:val="center"/>
        <w:rPr>
          <w:color w:val="373A3C"/>
          <w:sz w:val="36"/>
          <w:szCs w:val="23"/>
        </w:rPr>
      </w:pPr>
      <w:r w:rsidRPr="00481186">
        <w:rPr>
          <w:b/>
          <w:bCs/>
          <w:color w:val="373A3C"/>
          <w:sz w:val="36"/>
          <w:szCs w:val="23"/>
        </w:rPr>
        <w:t>Тема:</w:t>
      </w:r>
      <w:r w:rsidRPr="00481186">
        <w:rPr>
          <w:b/>
          <w:bCs/>
          <w:iCs/>
          <w:color w:val="495057"/>
          <w:sz w:val="48"/>
          <w:szCs w:val="28"/>
          <w:lang w:eastAsia="en-US"/>
        </w:rPr>
        <w:t xml:space="preserve"> </w:t>
      </w:r>
      <w:r w:rsidR="00D97621">
        <w:rPr>
          <w:b/>
          <w:bCs/>
          <w:iCs/>
          <w:color w:val="373A3C"/>
          <w:sz w:val="36"/>
          <w:szCs w:val="23"/>
        </w:rPr>
        <w:t>Типизация и унификация в строительстве</w:t>
      </w:r>
    </w:p>
    <w:p w:rsidR="00D97621" w:rsidRPr="00D97621" w:rsidRDefault="00D97621" w:rsidP="00D97621">
      <w:pPr>
        <w:spacing w:line="360" w:lineRule="auto"/>
        <w:rPr>
          <w:sz w:val="28"/>
          <w:lang w:val="ru-RU"/>
        </w:rPr>
      </w:pPr>
      <w:r w:rsidRPr="00D97621">
        <w:rPr>
          <w:sz w:val="28"/>
          <w:lang w:val="ru-RU"/>
        </w:rPr>
        <w:t>Основным способом строительства, обеспечивающим сокращение сроков, повышения качества и снижение его стоимости, является </w:t>
      </w:r>
      <w:r w:rsidRPr="00D97621">
        <w:rPr>
          <w:b/>
          <w:bCs/>
          <w:sz w:val="28"/>
          <w:lang w:val="ru-RU"/>
        </w:rPr>
        <w:t>индустриализация.</w:t>
      </w:r>
    </w:p>
    <w:p w:rsidR="00D97621" w:rsidRPr="00D97621" w:rsidRDefault="00D97621" w:rsidP="00D97621">
      <w:pPr>
        <w:spacing w:line="360" w:lineRule="auto"/>
        <w:rPr>
          <w:sz w:val="28"/>
          <w:lang w:val="ru-RU"/>
        </w:rPr>
      </w:pPr>
      <w:r w:rsidRPr="00D97621">
        <w:rPr>
          <w:b/>
          <w:bCs/>
          <w:sz w:val="28"/>
          <w:lang w:val="ru-RU"/>
        </w:rPr>
        <w:t>Индустриализацией</w:t>
      </w:r>
      <w:r w:rsidRPr="00D97621">
        <w:rPr>
          <w:sz w:val="28"/>
          <w:lang w:val="ru-RU"/>
        </w:rPr>
        <w:t> называют такую организацию строительного производства, которая превращает его в механизированный и автоматизированный поточный процесс сборки и монтажа здания из крупноразмерных конструкций, в том числе из укрупненных элементов с высотой заводской готовностью.</w:t>
      </w:r>
    </w:p>
    <w:p w:rsidR="00D97621" w:rsidRPr="00D97621" w:rsidRDefault="00D97621" w:rsidP="00D97621">
      <w:pPr>
        <w:spacing w:line="360" w:lineRule="auto"/>
        <w:rPr>
          <w:sz w:val="28"/>
          <w:lang w:val="ru-RU"/>
        </w:rPr>
      </w:pPr>
      <w:r w:rsidRPr="00FA07EB">
        <w:rPr>
          <w:b/>
          <w:i/>
          <w:iCs/>
          <w:sz w:val="28"/>
          <w:lang w:val="ru-RU"/>
        </w:rPr>
        <w:t>Индустриализация</w:t>
      </w:r>
      <w:r w:rsidRPr="00D97621">
        <w:rPr>
          <w:i/>
          <w:iCs/>
          <w:sz w:val="28"/>
          <w:lang w:val="ru-RU"/>
        </w:rPr>
        <w:t xml:space="preserve"> </w:t>
      </w:r>
      <w:r w:rsidRPr="00FA07EB">
        <w:rPr>
          <w:iCs/>
          <w:sz w:val="28"/>
          <w:lang w:val="ru-RU"/>
        </w:rPr>
        <w:t>строительства может осуществляться двумя путями:</w:t>
      </w:r>
    </w:p>
    <w:p w:rsidR="00D97621" w:rsidRPr="00D97621" w:rsidRDefault="00D97621" w:rsidP="00D97621">
      <w:pPr>
        <w:numPr>
          <w:ilvl w:val="0"/>
          <w:numId w:val="1"/>
        </w:numPr>
        <w:spacing w:line="360" w:lineRule="auto"/>
        <w:rPr>
          <w:sz w:val="28"/>
          <w:lang w:val="ru-RU"/>
        </w:rPr>
      </w:pPr>
      <w:r w:rsidRPr="00FA07EB">
        <w:rPr>
          <w:b/>
          <w:i/>
          <w:iCs/>
          <w:sz w:val="28"/>
          <w:lang w:val="ru-RU"/>
        </w:rPr>
        <w:t>Перенесение максимального объема производственных операций в заводские условия</w:t>
      </w:r>
      <w:r w:rsidRPr="00FA07EB">
        <w:rPr>
          <w:b/>
          <w:sz w:val="28"/>
          <w:lang w:val="ru-RU"/>
        </w:rPr>
        <w:t>:</w:t>
      </w:r>
      <w:r w:rsidRPr="00D97621">
        <w:rPr>
          <w:sz w:val="28"/>
          <w:lang w:val="ru-RU"/>
        </w:rPr>
        <w:t xml:space="preserve"> изготовление укрепленных сборных элементов с высоким уровнем заводской готовности на механизированных или автоматизированных технологических линиях с нетрудоемким механизированным монтажом этих элементов на строительной площадке.</w:t>
      </w:r>
    </w:p>
    <w:p w:rsidR="00D97621" w:rsidRPr="00D97621" w:rsidRDefault="00D97621" w:rsidP="00D97621">
      <w:pPr>
        <w:numPr>
          <w:ilvl w:val="0"/>
          <w:numId w:val="1"/>
        </w:numPr>
        <w:spacing w:line="360" w:lineRule="auto"/>
        <w:rPr>
          <w:sz w:val="28"/>
          <w:lang w:val="ru-RU"/>
        </w:rPr>
      </w:pPr>
      <w:r w:rsidRPr="00FA07EB">
        <w:rPr>
          <w:b/>
          <w:i/>
          <w:iCs/>
          <w:sz w:val="28"/>
          <w:lang w:val="ru-RU"/>
        </w:rPr>
        <w:t>Сохранение всех или большинства производственных операций на строительной площадке</w:t>
      </w:r>
      <w:r w:rsidRPr="00D97621">
        <w:rPr>
          <w:sz w:val="28"/>
          <w:lang w:val="ru-RU"/>
        </w:rPr>
        <w:t xml:space="preserve"> со снижением их трудоемкости за счет использования механизированного оборудования, машин и </w:t>
      </w:r>
      <w:r w:rsidRPr="00D97621">
        <w:rPr>
          <w:sz w:val="28"/>
          <w:lang w:val="ru-RU"/>
        </w:rPr>
        <w:lastRenderedPageBreak/>
        <w:t>инструментов (скользящая, объемная или плоскостная инвентарная переставная опалубка, бетононасосы, бетоноукладчики и т.п.).</w:t>
      </w:r>
    </w:p>
    <w:p w:rsidR="00D97621" w:rsidRDefault="00D97621" w:rsidP="00D97621">
      <w:pPr>
        <w:spacing w:line="360" w:lineRule="auto"/>
        <w:rPr>
          <w:sz w:val="28"/>
          <w:lang w:val="ru-RU"/>
        </w:rPr>
      </w:pPr>
      <w:r w:rsidRPr="00D97621">
        <w:rPr>
          <w:sz w:val="28"/>
          <w:lang w:val="ru-RU"/>
        </w:rPr>
        <w:t>Выполнение этих условий невозможно без проведения работ по типизации и в конечном итоге по стандартизации изделий.</w:t>
      </w:r>
    </w:p>
    <w:p w:rsidR="00FA07EB" w:rsidRDefault="00FA07EB" w:rsidP="00D97621">
      <w:pPr>
        <w:spacing w:line="360" w:lineRule="auto"/>
        <w:rPr>
          <w:sz w:val="28"/>
          <w:lang w:val="ru-RU"/>
        </w:rPr>
      </w:pPr>
      <w:r w:rsidRPr="00FA07EB">
        <w:rPr>
          <w:b/>
          <w:sz w:val="28"/>
          <w:lang w:val="ru-RU"/>
        </w:rPr>
        <w:t>Типизацией</w:t>
      </w:r>
      <w:r>
        <w:rPr>
          <w:sz w:val="28"/>
          <w:lang w:val="ru-RU"/>
        </w:rPr>
        <w:t xml:space="preserve"> называют отбор лучших с технической и экономической стороны решений отдельных конструкций и целых зданий, предназначенных для многократного применения в массовом строительстве.</w:t>
      </w:r>
    </w:p>
    <w:p w:rsidR="00FA07EB" w:rsidRPr="00FA07EB" w:rsidRDefault="00FA07EB" w:rsidP="00FA07EB">
      <w:pPr>
        <w:spacing w:line="360" w:lineRule="auto"/>
        <w:rPr>
          <w:sz w:val="28"/>
          <w:lang w:val="ru-RU"/>
        </w:rPr>
      </w:pPr>
      <w:r w:rsidRPr="00FA07EB">
        <w:rPr>
          <w:sz w:val="28"/>
          <w:lang w:val="ru-RU"/>
        </w:rPr>
        <w:t>Для осуществления работы по типизации и стандартизации деталей и конструкций необходима предварительная работа по унификации их параметров.</w:t>
      </w:r>
    </w:p>
    <w:p w:rsidR="00FA07EB" w:rsidRPr="00FA07EB" w:rsidRDefault="00FA07EB" w:rsidP="00FA07EB">
      <w:pPr>
        <w:spacing w:line="360" w:lineRule="auto"/>
        <w:rPr>
          <w:sz w:val="28"/>
          <w:lang w:val="ru-RU"/>
        </w:rPr>
      </w:pPr>
      <w:r w:rsidRPr="00FA07EB">
        <w:rPr>
          <w:b/>
          <w:bCs/>
          <w:sz w:val="28"/>
          <w:lang w:val="ru-RU"/>
        </w:rPr>
        <w:t>Унификацией</w:t>
      </w:r>
      <w:r w:rsidRPr="00FA07EB">
        <w:rPr>
          <w:sz w:val="28"/>
          <w:lang w:val="ru-RU"/>
        </w:rPr>
        <w:t> </w:t>
      </w:r>
      <w:r w:rsidRPr="00FA07EB">
        <w:rPr>
          <w:i/>
          <w:iCs/>
          <w:sz w:val="28"/>
          <w:lang w:val="ru-RU"/>
        </w:rPr>
        <w:t>называется установление целесообразной однотипности объемно – планировочных и конструктивных решений зданий и сооружений, конструкций, деталей оборудования, с целью сокращения числа типов размеров и обеспечения взаимозаменяемости и универсальности изделий.</w:t>
      </w:r>
    </w:p>
    <w:p w:rsidR="00FA07EB" w:rsidRPr="00FA07EB" w:rsidRDefault="00FA07EB" w:rsidP="00FA07EB">
      <w:pPr>
        <w:spacing w:line="360" w:lineRule="auto"/>
        <w:rPr>
          <w:sz w:val="28"/>
          <w:lang w:val="ru-RU"/>
        </w:rPr>
      </w:pPr>
      <w:r w:rsidRPr="00FA07EB">
        <w:rPr>
          <w:i/>
          <w:iCs/>
          <w:sz w:val="28"/>
          <w:lang w:val="ru-RU"/>
        </w:rPr>
        <w:t>Унификация обеспечивает приведение к единообразию и сокращению числа основных объемно-планировочных размеров зданий (высот этажей, проемов) и как следствие – к единообразию размеров и форм конструктивных элементов заводского изготовления.</w:t>
      </w:r>
      <w:r w:rsidRPr="00FA07EB">
        <w:rPr>
          <w:sz w:val="28"/>
          <w:lang w:val="ru-RU"/>
        </w:rPr>
        <w:t> Унификация позволяет применять однотипные изделия в здания различного назначения. Она обеспечивает массовость и однотипность конструктивных элементов, что способствует рентабельности заводского изготовления.</w:t>
      </w:r>
    </w:p>
    <w:p w:rsidR="00EB0B14" w:rsidRDefault="00FA07EB" w:rsidP="00FA07EB">
      <w:pPr>
        <w:spacing w:line="360" w:lineRule="auto"/>
        <w:rPr>
          <w:sz w:val="28"/>
          <w:lang w:val="ru-RU"/>
        </w:rPr>
      </w:pPr>
      <w:r w:rsidRPr="00FA07EB">
        <w:rPr>
          <w:sz w:val="28"/>
          <w:lang w:val="ru-RU"/>
        </w:rPr>
        <w:t>Возможность сокращения количества типов несущих конструкций достигается путем унификации расчетных параметров. Так</w:t>
      </w:r>
      <w:r>
        <w:rPr>
          <w:sz w:val="28"/>
          <w:lang w:val="ru-RU"/>
        </w:rPr>
        <w:t>,</w:t>
      </w:r>
      <w:r w:rsidRPr="00FA07EB">
        <w:rPr>
          <w:sz w:val="28"/>
          <w:lang w:val="ru-RU"/>
        </w:rPr>
        <w:t xml:space="preserve"> например, для конструкции перекрытия зданий обобщенно унифицирован ряд нагрузок (без учета собственного веса), который включает в себя всего девять величин: 200, 300, 450, 600, 800, 1000, 1250, 1600, 2100 кг/см</w:t>
      </w:r>
      <w:r w:rsidRPr="00FA07EB">
        <w:rPr>
          <w:sz w:val="28"/>
          <w:vertAlign w:val="superscript"/>
          <w:lang w:val="ru-RU"/>
        </w:rPr>
        <w:t>2</w:t>
      </w:r>
      <w:r w:rsidRPr="00FA07EB">
        <w:rPr>
          <w:sz w:val="28"/>
          <w:lang w:val="ru-RU"/>
        </w:rPr>
        <w:t>. При этом размеры сечения железобетонного элемента перекрытия остаются постоянными для нагрузок от 200 до 1000 кг/см</w:t>
      </w:r>
      <w:r w:rsidRPr="00FA07EB">
        <w:rPr>
          <w:sz w:val="28"/>
          <w:vertAlign w:val="superscript"/>
          <w:lang w:val="ru-RU"/>
        </w:rPr>
        <w:t>2</w:t>
      </w:r>
      <w:r w:rsidRPr="00FA07EB">
        <w:rPr>
          <w:sz w:val="28"/>
          <w:lang w:val="ru-RU"/>
        </w:rPr>
        <w:t>, изменяется только армирование и класс бетона.</w:t>
      </w:r>
    </w:p>
    <w:p w:rsidR="00FA07EB" w:rsidRDefault="00FA07EB" w:rsidP="00FA07EB">
      <w:pPr>
        <w:spacing w:line="360" w:lineRule="auto"/>
        <w:rPr>
          <w:sz w:val="28"/>
          <w:lang w:val="ru-RU"/>
        </w:rPr>
      </w:pPr>
      <w:r w:rsidRPr="00FA07EB">
        <w:rPr>
          <w:b/>
          <w:sz w:val="28"/>
          <w:lang w:val="ru-RU"/>
        </w:rPr>
        <w:lastRenderedPageBreak/>
        <w:t>Взаимозаменяемость</w:t>
      </w:r>
      <w:r>
        <w:rPr>
          <w:sz w:val="28"/>
          <w:lang w:val="ru-RU"/>
        </w:rPr>
        <w:t xml:space="preserve"> – возможность замены данного изделия другим без изменения параметров здания (например, плиту покрытия шириной 3000 мм можно заменить двумя плитами шириной 1500 мм).</w:t>
      </w:r>
    </w:p>
    <w:p w:rsidR="00FA07EB" w:rsidRDefault="00FA07EB" w:rsidP="00FA07EB">
      <w:pPr>
        <w:spacing w:line="360" w:lineRule="auto"/>
        <w:rPr>
          <w:sz w:val="28"/>
          <w:lang w:val="ru-RU"/>
        </w:rPr>
      </w:pPr>
      <w:r w:rsidRPr="008B021A">
        <w:rPr>
          <w:b/>
          <w:sz w:val="28"/>
          <w:lang w:val="ru-RU"/>
        </w:rPr>
        <w:t>Универсальность</w:t>
      </w:r>
      <w:r>
        <w:rPr>
          <w:sz w:val="28"/>
          <w:lang w:val="ru-RU"/>
        </w:rPr>
        <w:t xml:space="preserve"> – позволяет применять один и тот же размер </w:t>
      </w:r>
      <w:proofErr w:type="spellStart"/>
      <w:r>
        <w:rPr>
          <w:sz w:val="28"/>
          <w:lang w:val="ru-RU"/>
        </w:rPr>
        <w:t>типодеталей</w:t>
      </w:r>
      <w:proofErr w:type="spellEnd"/>
      <w:r>
        <w:rPr>
          <w:sz w:val="28"/>
          <w:lang w:val="ru-RU"/>
        </w:rPr>
        <w:t xml:space="preserve"> для различных видов зданий.</w:t>
      </w:r>
    </w:p>
    <w:p w:rsidR="008B021A" w:rsidRPr="008B021A" w:rsidRDefault="008B021A" w:rsidP="00FA07EB">
      <w:pPr>
        <w:spacing w:line="360" w:lineRule="auto"/>
        <w:rPr>
          <w:sz w:val="28"/>
          <w:lang w:val="ru-RU"/>
        </w:rPr>
      </w:pPr>
      <w:r w:rsidRPr="008B021A">
        <w:rPr>
          <w:sz w:val="28"/>
          <w:lang w:val="ru-RU"/>
        </w:rPr>
        <w:t>Наиболее совершенные и качественные в техническом отношении типовые изделия, отобранные после многократного их изготовления и внедрения, стандартизует, т.е. превращает их в стандартные (образцовые) строительные элементы, обязательно для применения при проектировании и строительстве. На эти изделия выпускаются ГОСТы, в которых установлены строго определенные размеры, формы изделий, требования к их качеству, технические условия на их изготовления и т.п. (на окна, двери, фундаментные блоки и т.д.).</w:t>
      </w:r>
    </w:p>
    <w:sectPr w:rsidR="008B021A" w:rsidRPr="008B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94144"/>
    <w:multiLevelType w:val="multilevel"/>
    <w:tmpl w:val="44DC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B3"/>
    <w:rsid w:val="008B021A"/>
    <w:rsid w:val="00B14CB3"/>
    <w:rsid w:val="00CE76B4"/>
    <w:rsid w:val="00D97621"/>
    <w:rsid w:val="00EB0B14"/>
    <w:rsid w:val="00FA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2705"/>
  <w15:chartTrackingRefBased/>
  <w15:docId w15:val="{2B7C9BEA-FB40-4BC6-B4C2-49101923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E76B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E76B4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CE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2020-05-04T11:34:00Z</dcterms:created>
  <dcterms:modified xsi:type="dcterms:W3CDTF">2020-05-04T12:21:00Z</dcterms:modified>
</cp:coreProperties>
</file>