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A4" w:rsidRDefault="00B67FA4" w:rsidP="00B6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006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«Блюда из мяса»</w:t>
      </w:r>
    </w:p>
    <w:p w:rsidR="00B67FA4" w:rsidRPr="00757006" w:rsidRDefault="00B67FA4" w:rsidP="00B67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1. Порция жареного мяса (с выходом 100 г) покрывает суточную потребность организма в белках: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на 10—15%;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на 20—30%;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на 40—45%;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на 30—40%.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2. Полная денатурация миоглобина наступает при температуре: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80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60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90 °С;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75 °С.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3. Говядина имеет розовую окраску при температуре: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50—60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свыше 90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40—50 °С;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60—70 °С.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4. На снижение потерь массы изделий не оказывает влияния: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введение в рецептуру хлеба;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использование панировки;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введение в рецептуру лимонной кислоты;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использование натуральных рубленых полуфабрикатов вместо порционных.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5. Для варки 1 кг мяса берут воды: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3,0—3,5 л;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5,0—7,5 л;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1,0—1,5 л;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2,0—2,5 л.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6. Мясо варят: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без кипения при 85—90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при бурном кипении при 95—100 °С;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при слабом кипении при 80—85 °С;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при среднем кипении при 85—90 °С.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7. В качестве гарнира к баранине используется следующий набор продуктов: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отварной картофель с маслом, жареный картофель или сложный гарнир (картофель, морковь, репа, зеленый горошек, брюква в масле или молочном соусе, обжаренные помидоры, цветная капуста);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картофель жареный и отварной, отварная фасоль в томатном соусе, рис припущенный, молочный соус с луком;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картофель в молоке, картофель жареный, зеленый горошек, стручки фасоли и гороха, овощи в молочном соусе, макароны с маслом и рис припущенный, сложные гарниры;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картофель в молоке, картофель жареный, картофельное пюре, рассыпчатая гречневая каша и отварные фасоль, горох, сложные гарниры.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lastRenderedPageBreak/>
        <w:t>8. К натуральным жареным мясным изделиям относится: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гуляш;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азу;</w:t>
      </w:r>
    </w:p>
    <w:p w:rsidR="00B67FA4" w:rsidRPr="00757006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зразы;</w:t>
      </w:r>
    </w:p>
    <w:p w:rsidR="00B67FA4" w:rsidRDefault="00B67FA4" w:rsidP="00B67F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лангет.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B67FA4" w:rsidRDefault="00B67FA4" w:rsidP="00B67F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A4">
        <w:rPr>
          <w:rFonts w:ascii="Times New Roman" w:hAnsi="Times New Roman" w:cs="Times New Roman"/>
          <w:sz w:val="24"/>
          <w:szCs w:val="24"/>
        </w:rPr>
        <w:t>9. Бифштекс, на который при подаче выкладывают яичницу-глазунью, называется:</w:t>
      </w: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бифштекс по-деревенски;</w:t>
      </w: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бифштекс по-венски;</w:t>
      </w: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бифштекс по-гамбургски;</w:t>
      </w:r>
    </w:p>
    <w:p w:rsidR="00B67FA4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бифштекс по-франкфуртски.</w:t>
      </w:r>
    </w:p>
    <w:p w:rsidR="00B67FA4" w:rsidRPr="00757006" w:rsidRDefault="00B67FA4" w:rsidP="00B67F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10. Особенностью приготовления филе в соусе является: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подача на кусочках пшеничного хлеба (</w:t>
      </w:r>
      <w:proofErr w:type="spellStart"/>
      <w:r w:rsidRPr="00757006">
        <w:rPr>
          <w:rFonts w:ascii="Times New Roman" w:hAnsi="Times New Roman" w:cs="Times New Roman"/>
          <w:sz w:val="24"/>
          <w:szCs w:val="24"/>
        </w:rPr>
        <w:t>крутонах</w:t>
      </w:r>
      <w:proofErr w:type="spellEnd"/>
      <w:r w:rsidRPr="00757006">
        <w:rPr>
          <w:rFonts w:ascii="Times New Roman" w:hAnsi="Times New Roman" w:cs="Times New Roman"/>
          <w:sz w:val="24"/>
          <w:szCs w:val="24"/>
        </w:rPr>
        <w:t>);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подача с репчатым луком, нарезанным кольцами и жаренным в жире;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подача с половинками жареных помидоров;</w:t>
      </w:r>
    </w:p>
    <w:p w:rsidR="00B67FA4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при подаче поливают соусом «мадера».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11. На порцию лангета идет ... кусков мяса (указать количество):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1;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2;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3;</w:t>
      </w:r>
    </w:p>
    <w:p w:rsidR="00B67FA4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4.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12. К блюдам из рубленого мяса относится: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шницель;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бифштекс;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антрекот;</w:t>
      </w:r>
    </w:p>
    <w:p w:rsidR="00B67FA4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ромштекс.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13. Блюда из медвежатины готовят: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отварными;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жареными;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тушеными;</w:t>
      </w:r>
    </w:p>
    <w:p w:rsidR="00B67FA4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запеченными.</w:t>
      </w:r>
    </w:p>
    <w:p w:rsidR="00B67FA4" w:rsidRPr="00757006" w:rsidRDefault="00B67FA4" w:rsidP="00B67F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FA4" w:rsidRPr="00757006" w:rsidRDefault="00B67FA4" w:rsidP="00B67F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14. Продолжительность вымачивания тушек зайца в холодной воде составляет: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а) 3—5 ч;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б) 1—2 ч;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в) 24 ч;</w:t>
      </w:r>
    </w:p>
    <w:p w:rsidR="00B67FA4" w:rsidRPr="00757006" w:rsidRDefault="00B67FA4" w:rsidP="00B67FA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06">
        <w:rPr>
          <w:rFonts w:ascii="Times New Roman" w:hAnsi="Times New Roman" w:cs="Times New Roman"/>
          <w:sz w:val="24"/>
          <w:szCs w:val="24"/>
        </w:rPr>
        <w:t>г) 10—12 ч.</w:t>
      </w:r>
    </w:p>
    <w:p w:rsidR="00F50ABA" w:rsidRDefault="00F50ABA"/>
    <w:sectPr w:rsidR="00F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05D1"/>
    <w:multiLevelType w:val="multilevel"/>
    <w:tmpl w:val="C08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6184D"/>
    <w:multiLevelType w:val="multilevel"/>
    <w:tmpl w:val="006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B"/>
    <w:rsid w:val="00B67FA4"/>
    <w:rsid w:val="00D6438B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73F"/>
  <w15:chartTrackingRefBased/>
  <w15:docId w15:val="{A6AD0060-9B6C-4028-9ADD-E3B4151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2020-04-03T08:05:00Z</dcterms:created>
  <dcterms:modified xsi:type="dcterms:W3CDTF">2020-04-03T08:08:00Z</dcterms:modified>
</cp:coreProperties>
</file>