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Default="00471C1F">
      <w:r>
        <w:t>Учебные материалы 1 курс НПО Обществознание  26.04-03.05</w:t>
      </w:r>
    </w:p>
    <w:p w:rsidR="00471C1F" w:rsidRDefault="00471C1F">
      <w:r>
        <w:t>101 группа</w:t>
      </w:r>
    </w:p>
    <w:p w:rsidR="00471C1F" w:rsidRDefault="00471C1F">
      <w:r>
        <w:t>Тема: Понятие ВВП и его структура.</w:t>
      </w:r>
    </w:p>
    <w:p w:rsidR="00471C1F" w:rsidRDefault="00471C1F">
      <w:r>
        <w:t>Функции государства  в экономике.</w:t>
      </w:r>
    </w:p>
    <w:p w:rsidR="007D21B8" w:rsidRDefault="007D21B8">
      <w:proofErr w:type="spellStart"/>
      <w:r>
        <w:t>Задание</w:t>
      </w:r>
      <w:proofErr w:type="gramStart"/>
      <w:r>
        <w:t>:С</w:t>
      </w:r>
      <w:proofErr w:type="gramEnd"/>
      <w:r>
        <w:t>оставить</w:t>
      </w:r>
      <w:proofErr w:type="spellEnd"/>
      <w:r>
        <w:t xml:space="preserve"> конспект по теме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1. Валовой внутренний продукт. Валовой национальный продукт.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ВВП И ВНП – основные макроэкономические показатели.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Валовой внутренний продукт</w:t>
      </w:r>
      <w:r>
        <w:rPr>
          <w:color w:val="000000"/>
        </w:rPr>
        <w:t> – стоимость конечных товаров и услуг, произведенных на территории страны за определенный период времени (год) национальными и иностранными гражданами и фирмами.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Валовой национальный продукт</w:t>
      </w:r>
      <w:r>
        <w:rPr>
          <w:color w:val="000000"/>
        </w:rPr>
        <w:t> – стоимость конечных товаров и услуг, произведенных национальными гражданами и фирмами за определенный период времени (год) на территории страны и за ее пределами (в других странах).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ВВП создается только на территории страны, как иностранными гражданами и фирмами, так и  национальными гражданами и фирмами.</w:t>
      </w:r>
      <w:r>
        <w:rPr>
          <w:color w:val="000000"/>
        </w:rPr>
        <w:br/>
        <w:t>ВНП – создают только национальные фирмы и граждане, как внутри страны, так и за ее пределами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-Конечные товары и услуги, промежуточный продукт.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Вся продукция, производимая экономикой делится на </w:t>
      </w:r>
      <w:proofErr w:type="gramStart"/>
      <w:r>
        <w:rPr>
          <w:color w:val="000000"/>
        </w:rPr>
        <w:t>конечную</w:t>
      </w:r>
      <w:proofErr w:type="gramEnd"/>
      <w:r>
        <w:rPr>
          <w:color w:val="000000"/>
        </w:rPr>
        <w:t xml:space="preserve"> и промежуточную. Конечная продукция – это продукция, которая идет в конечное потребление и не предназначена для дальнейшей производственной переработки или перепродажи. Промежуточная продукция направляется в дальнейший процесс производства или перепродажу. К промежуточной продукции относят сырье, материалы и полуфабрикаты и т.п. Однако в зависимости от способа использования один и тот же товар может быть и промежуточным продуктом и конечным. Например, мясо, купленное домохозяйкой на рынке для приготовления борща, является конечным продуктом, так как пошло в конечное потребление, а мясо купленное рестораном – промежуточным, так как оно будет переработано и вложено в приготовление блюд, которые и будут конечным продуктом.</w:t>
      </w:r>
    </w:p>
    <w:p w:rsidR="00D26CF2" w:rsidRDefault="00D26CF2" w:rsidP="00D26CF2">
      <w:pPr>
        <w:pStyle w:val="a5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D26CF2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Задачи государства в экономике </w:t>
      </w:r>
    </w:p>
    <w:p w:rsidR="00D26CF2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Развитие базовых отраслей экономики – энергетика, металлургия, топливная промышленность, атомная энергетика, оборонный комплекс и т.д. </w:t>
      </w:r>
    </w:p>
    <w:p w:rsidR="00D26CF2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Стратегическое прогнозирование развития науки и техники, долгосрочное прогнозирование развития хозяйства в целом, оценка социально-экономических последствий научно-технического прогресса с общенациональных позиций. </w:t>
      </w:r>
    </w:p>
    <w:p w:rsidR="00D26CF2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Координация усилий общества по охране и оздоровлению окружающей среды.</w:t>
      </w:r>
    </w:p>
    <w:p w:rsidR="00D26CF2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Создание и воспроизводство производственной и социальной инфраструктуры: транспорт, связь, культура, образование, здравоохранение.</w:t>
      </w:r>
    </w:p>
    <w:p w:rsidR="007D21B8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Выработка и обеспечение социальных гарантий, особенно для групп населения, которые не могут в полной мере заниматься общественно-полезным трудом.</w:t>
      </w:r>
    </w:p>
    <w:p w:rsidR="007D21B8" w:rsidRDefault="00D26CF2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Поддержание в нормальном состоянии денежной и финансовой системы. </w:t>
      </w:r>
    </w:p>
    <w:p w:rsidR="007D21B8" w:rsidRDefault="00D26CF2">
      <w:p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Перечисленные задачи не могут решаться на уровне предприятий, отдельной отрасли экономики или отдельного региона – это исключительная прерогатива государства.</w:t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 w:rsidP="007D21B8">
      <w:r>
        <w:lastRenderedPageBreak/>
        <w:t>Учебные материалы 1 курс НПО Обществознание  26.04-03.05</w:t>
      </w:r>
    </w:p>
    <w:p w:rsidR="007D21B8" w:rsidRDefault="007D21B8">
      <w:r>
        <w:t>104 группа</w:t>
      </w:r>
    </w:p>
    <w:p w:rsidR="007D21B8" w:rsidRDefault="007D21B8">
      <w:r>
        <w:t xml:space="preserve">Тема: Практическая работа на тему Мораль. Религия </w:t>
      </w:r>
    </w:p>
    <w:p w:rsidR="007D21B8" w:rsidRPr="007D21B8" w:rsidRDefault="007D21B8">
      <w:r>
        <w:t>Задание</w:t>
      </w:r>
      <w:proofErr w:type="gramStart"/>
      <w:r>
        <w:t xml:space="preserve"> :</w:t>
      </w:r>
      <w:proofErr w:type="gramEnd"/>
      <w:r>
        <w:t xml:space="preserve"> выполнить тесты</w:t>
      </w:r>
    </w:p>
    <w:p w:rsidR="007D21B8" w:rsidRDefault="007D21B8">
      <w:pPr>
        <w:rPr>
          <w:rFonts w:ascii="Tahoma" w:hAnsi="Tahoma" w:cs="Tahoma"/>
          <w:color w:val="000000"/>
          <w:sz w:val="21"/>
          <w:szCs w:val="21"/>
        </w:rPr>
      </w:pPr>
    </w:p>
    <w:p w:rsidR="007D21B8" w:rsidRDefault="007D21B8" w:rsidP="007D21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Что регулируют мораль и религия?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отношение людей к природе б) отношения между людьми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отношение общества к человеку г) отношение человека к обществу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К мировым религиям относится –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индуизм б) даосизм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буддизм г) синтоизм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Что изучает наука этика?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искусство б) христианство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религии г) нравственность и мораль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Что изучает наука религиоведение?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искусство б) христианство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религии г) нравственность и мораль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Общим для многих религий является: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жертвоприношение б) наличие особой организации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множество богов г) единый бог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Когда появляются нравственные и моральные нормы?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с появлением законодательства б) с появлением человечества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с появлением противоречий между частными и общественными интересами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г) с появлением религий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Существуют ли различия морали различных социальных слоев и групп: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да б) нет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в) верно а) и б) г)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 верно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а) и б)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Отношение Государственной власти в РФ к религии: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поддерживает б) уменьшает их влияние на общество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восстанавливает их позиции г) увеличивает их влияние на общество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Самая многочисленная религия в мире: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индуизм б) даосизм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буддизм г) христианство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Возможно ли существование общества без морали?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да б) нет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в) верно а) и б) г)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 верно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а) и б)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 Зависит ли в настоящее время государство от религии?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да б) нет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в) верно а) и б) г)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не верно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а) и б)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12. Что относится к принципам морали: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не убий б) не укради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любовь г) долг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13. Что определяют нормы морали: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а) отношение государства и религии б) поведение людей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в) добро г) долг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1"/>
          <w:szCs w:val="21"/>
        </w:rPr>
        <w:t> Верны ли следующие суждения о морали?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А. Мораль, как и право, является социальным регулятором.</w:t>
      </w:r>
      <w:r>
        <w:rPr>
          <w:rFonts w:ascii="Segoe UI" w:hAnsi="Segoe UI" w:cs="Segoe UI"/>
          <w:color w:val="555555"/>
          <w:sz w:val="21"/>
          <w:szCs w:val="21"/>
        </w:rPr>
        <w:br/>
        <w:t>Б. За нарушение норм морали предполагаются санкции го</w:t>
      </w:r>
      <w:r>
        <w:rPr>
          <w:rFonts w:ascii="Segoe UI" w:hAnsi="Segoe UI" w:cs="Segoe UI"/>
          <w:color w:val="555555"/>
          <w:sz w:val="21"/>
          <w:szCs w:val="21"/>
        </w:rPr>
        <w:softHyphen/>
        <w:t>сударства.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верно только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 xml:space="preserve"> А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br/>
        <w:t>2) верно только Б</w:t>
      </w:r>
      <w:r>
        <w:rPr>
          <w:rFonts w:ascii="Segoe UI" w:hAnsi="Segoe UI" w:cs="Segoe UI"/>
          <w:color w:val="555555"/>
          <w:sz w:val="21"/>
          <w:szCs w:val="21"/>
        </w:rPr>
        <w:br/>
        <w:t>3) верны оба суждения</w:t>
      </w:r>
      <w:r>
        <w:rPr>
          <w:rFonts w:ascii="Segoe UI" w:hAnsi="Segoe UI" w:cs="Segoe UI"/>
          <w:color w:val="555555"/>
          <w:sz w:val="21"/>
          <w:szCs w:val="21"/>
        </w:rPr>
        <w:br/>
        <w:t>4) оба суждения неверны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1"/>
          <w:szCs w:val="21"/>
        </w:rPr>
        <w:t> Мораль не выполняет такую социальную функцию, как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1) регуляторная</w:t>
      </w:r>
      <w:r>
        <w:rPr>
          <w:rFonts w:ascii="Segoe UI" w:hAnsi="Segoe UI" w:cs="Segoe UI"/>
          <w:color w:val="555555"/>
          <w:sz w:val="21"/>
          <w:szCs w:val="21"/>
        </w:rPr>
        <w:br/>
        <w:t>2) правоохранительная</w:t>
      </w:r>
      <w:r>
        <w:rPr>
          <w:rFonts w:ascii="Segoe UI" w:hAnsi="Segoe UI" w:cs="Segoe UI"/>
          <w:color w:val="555555"/>
          <w:sz w:val="21"/>
          <w:szCs w:val="21"/>
        </w:rPr>
        <w:br/>
        <w:t>3) ценностно-ориентационная</w:t>
      </w:r>
      <w:r>
        <w:rPr>
          <w:rFonts w:ascii="Segoe UI" w:hAnsi="Segoe UI" w:cs="Segoe UI"/>
          <w:color w:val="555555"/>
          <w:sz w:val="21"/>
          <w:szCs w:val="21"/>
        </w:rPr>
        <w:br/>
        <w:t>4) социализирующая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1"/>
          <w:szCs w:val="21"/>
        </w:rPr>
        <w:t> 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Источниками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какого типа мировоззрения являются Биб</w:t>
      </w:r>
      <w:r>
        <w:rPr>
          <w:rFonts w:ascii="Segoe UI" w:hAnsi="Segoe UI" w:cs="Segoe UI"/>
          <w:color w:val="555555"/>
          <w:sz w:val="21"/>
          <w:szCs w:val="21"/>
        </w:rPr>
        <w:softHyphen/>
        <w:t>лия, Талмуд и Коран?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научное мировоззрение</w:t>
      </w:r>
      <w:r>
        <w:rPr>
          <w:rFonts w:ascii="Segoe UI" w:hAnsi="Segoe UI" w:cs="Segoe UI"/>
          <w:color w:val="555555"/>
          <w:sz w:val="21"/>
          <w:szCs w:val="21"/>
        </w:rPr>
        <w:br/>
        <w:t>2) религиозное мировоззрение</w:t>
      </w:r>
      <w:r>
        <w:rPr>
          <w:rFonts w:ascii="Segoe UI" w:hAnsi="Segoe UI" w:cs="Segoe UI"/>
          <w:color w:val="555555"/>
          <w:sz w:val="21"/>
          <w:szCs w:val="21"/>
        </w:rPr>
        <w:br/>
        <w:t>3) обыденное мировоззрение</w:t>
      </w:r>
      <w:r>
        <w:rPr>
          <w:rFonts w:ascii="Segoe UI" w:hAnsi="Segoe UI" w:cs="Segoe UI"/>
          <w:color w:val="555555"/>
          <w:sz w:val="21"/>
          <w:szCs w:val="21"/>
        </w:rPr>
        <w:br/>
        <w:t>4) официальная доктрина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1"/>
          <w:szCs w:val="21"/>
        </w:rPr>
        <w:t> Осознанная потребность личности действовать в соответствии со своими ценностными ориентациями называется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верой</w:t>
      </w:r>
      <w:r>
        <w:rPr>
          <w:rFonts w:ascii="Segoe UI" w:hAnsi="Segoe UI" w:cs="Segoe UI"/>
          <w:color w:val="555555"/>
          <w:sz w:val="21"/>
          <w:szCs w:val="21"/>
        </w:rPr>
        <w:br/>
        <w:t>2) долгом</w:t>
      </w:r>
      <w:r>
        <w:rPr>
          <w:rFonts w:ascii="Segoe UI" w:hAnsi="Segoe UI" w:cs="Segoe UI"/>
          <w:color w:val="555555"/>
          <w:sz w:val="21"/>
          <w:szCs w:val="21"/>
        </w:rPr>
        <w:br/>
        <w:t>3) убеждением</w:t>
      </w:r>
      <w:r>
        <w:rPr>
          <w:rFonts w:ascii="Segoe UI" w:hAnsi="Segoe UI" w:cs="Segoe UI"/>
          <w:color w:val="555555"/>
          <w:sz w:val="21"/>
          <w:szCs w:val="21"/>
        </w:rPr>
        <w:br/>
        <w:t>4) совестью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1"/>
          <w:szCs w:val="21"/>
        </w:rPr>
        <w:t> Выберите верное утверждение.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убеждения присущи человеку с любым типом мировоззрения</w:t>
      </w:r>
      <w:r>
        <w:rPr>
          <w:rFonts w:ascii="Segoe UI" w:hAnsi="Segoe UI" w:cs="Segoe UI"/>
          <w:color w:val="555555"/>
          <w:sz w:val="21"/>
          <w:szCs w:val="21"/>
        </w:rPr>
        <w:br/>
        <w:t>2) убеждения присущи только человеку с научным типом мировоззрения</w:t>
      </w:r>
      <w:r>
        <w:rPr>
          <w:rFonts w:ascii="Segoe UI" w:hAnsi="Segoe UI" w:cs="Segoe UI"/>
          <w:color w:val="555555"/>
          <w:sz w:val="21"/>
          <w:szCs w:val="21"/>
        </w:rPr>
        <w:br/>
        <w:t>3) убеждения присущи только человеку с обыденным типом мировоззрения</w:t>
      </w:r>
      <w:r>
        <w:rPr>
          <w:rFonts w:ascii="Segoe UI" w:hAnsi="Segoe UI" w:cs="Segoe UI"/>
          <w:color w:val="555555"/>
          <w:sz w:val="21"/>
          <w:szCs w:val="21"/>
        </w:rPr>
        <w:br/>
        <w:t>4) убеждения присущи человеку только с религиозным типом мировоззрения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1"/>
          <w:szCs w:val="21"/>
        </w:rPr>
        <w:t> Центральными в этике являются понятия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общего и частного</w:t>
      </w:r>
      <w:r>
        <w:rPr>
          <w:rFonts w:ascii="Segoe UI" w:hAnsi="Segoe UI" w:cs="Segoe UI"/>
          <w:color w:val="555555"/>
          <w:sz w:val="21"/>
          <w:szCs w:val="21"/>
        </w:rPr>
        <w:br/>
        <w:t>2) добра и зла</w:t>
      </w:r>
      <w:r>
        <w:rPr>
          <w:rFonts w:ascii="Segoe UI" w:hAnsi="Segoe UI" w:cs="Segoe UI"/>
          <w:color w:val="555555"/>
          <w:sz w:val="21"/>
          <w:szCs w:val="21"/>
        </w:rPr>
        <w:br/>
        <w:t>3) абсолютного и относительного</w:t>
      </w:r>
      <w:r>
        <w:rPr>
          <w:rFonts w:ascii="Segoe UI" w:hAnsi="Segoe UI" w:cs="Segoe UI"/>
          <w:color w:val="555555"/>
          <w:sz w:val="21"/>
          <w:szCs w:val="21"/>
        </w:rPr>
        <w:br/>
        <w:t>4) идеального и материального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1"/>
          <w:szCs w:val="21"/>
        </w:rPr>
        <w:t> Крайняя форма религиозной нетерпимости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экуменизм</w:t>
      </w:r>
      <w:r>
        <w:rPr>
          <w:rFonts w:ascii="Segoe UI" w:hAnsi="Segoe UI" w:cs="Segoe UI"/>
          <w:color w:val="555555"/>
          <w:sz w:val="21"/>
          <w:szCs w:val="21"/>
        </w:rPr>
        <w:br/>
        <w:t>2) атеизм</w:t>
      </w:r>
      <w:r>
        <w:rPr>
          <w:rFonts w:ascii="Segoe UI" w:hAnsi="Segoe UI" w:cs="Segoe UI"/>
          <w:color w:val="555555"/>
          <w:sz w:val="21"/>
          <w:szCs w:val="21"/>
        </w:rPr>
        <w:br/>
        <w:t>3) фанатизм</w:t>
      </w:r>
      <w:r>
        <w:rPr>
          <w:rFonts w:ascii="Segoe UI" w:hAnsi="Segoe UI" w:cs="Segoe UI"/>
          <w:color w:val="555555"/>
          <w:sz w:val="21"/>
          <w:szCs w:val="21"/>
        </w:rPr>
        <w:br/>
        <w:t>4) деизм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1"/>
          <w:szCs w:val="21"/>
        </w:rPr>
        <w:t> Философское учение, которое признает существование Бога в качестве безличной первопричины мира и считает, что сотворив мир, Бог перестал вмешиваться в земные дела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экуменизм</w:t>
      </w:r>
      <w:r>
        <w:rPr>
          <w:rFonts w:ascii="Segoe UI" w:hAnsi="Segoe UI" w:cs="Segoe UI"/>
          <w:color w:val="555555"/>
          <w:sz w:val="21"/>
          <w:szCs w:val="21"/>
        </w:rPr>
        <w:br/>
        <w:t>2) атеизм</w:t>
      </w:r>
      <w:r>
        <w:rPr>
          <w:rFonts w:ascii="Segoe UI" w:hAnsi="Segoe UI" w:cs="Segoe UI"/>
          <w:color w:val="555555"/>
          <w:sz w:val="21"/>
          <w:szCs w:val="21"/>
        </w:rPr>
        <w:br/>
        <w:t>3) фанатизм</w:t>
      </w:r>
      <w:r>
        <w:rPr>
          <w:rFonts w:ascii="Segoe UI" w:hAnsi="Segoe UI" w:cs="Segoe UI"/>
          <w:color w:val="555555"/>
          <w:sz w:val="21"/>
          <w:szCs w:val="21"/>
        </w:rPr>
        <w:br/>
        <w:t>4) деизм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1"/>
          <w:szCs w:val="21"/>
        </w:rPr>
        <w:t> Движение за объединение всех христианских Церквей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экуменизм</w:t>
      </w:r>
      <w:r>
        <w:rPr>
          <w:rFonts w:ascii="Segoe UI" w:hAnsi="Segoe UI" w:cs="Segoe UI"/>
          <w:color w:val="555555"/>
          <w:sz w:val="21"/>
          <w:szCs w:val="21"/>
        </w:rPr>
        <w:br/>
        <w:t>2) атеизм</w:t>
      </w:r>
      <w:r>
        <w:rPr>
          <w:rFonts w:ascii="Segoe UI" w:hAnsi="Segoe UI" w:cs="Segoe UI"/>
          <w:color w:val="555555"/>
          <w:sz w:val="21"/>
          <w:szCs w:val="21"/>
        </w:rPr>
        <w:br/>
        <w:t>3) фанатизм</w:t>
      </w:r>
      <w:r>
        <w:rPr>
          <w:rFonts w:ascii="Segoe UI" w:hAnsi="Segoe UI" w:cs="Segoe UI"/>
          <w:color w:val="555555"/>
          <w:sz w:val="21"/>
          <w:szCs w:val="21"/>
        </w:rPr>
        <w:br/>
        <w:t>4) деизм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inherit" w:hAnsi="inherit" w:cs="Segoe UI"/>
          <w:color w:val="555555"/>
          <w:sz w:val="21"/>
          <w:szCs w:val="21"/>
          <w:bdr w:val="none" w:sz="0" w:space="0" w:color="auto" w:frame="1"/>
        </w:rPr>
        <w:lastRenderedPageBreak/>
        <w:t>10.</w:t>
      </w:r>
      <w:r>
        <w:rPr>
          <w:rFonts w:ascii="Segoe UI" w:hAnsi="Segoe UI" w:cs="Segoe UI"/>
          <w:color w:val="555555"/>
          <w:sz w:val="21"/>
          <w:szCs w:val="21"/>
        </w:rPr>
        <w:t> Совершенством, высшей целью человеческих стремлений, представлением о высших моральных требованиях является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1) идеал</w:t>
      </w:r>
      <w:r>
        <w:rPr>
          <w:rFonts w:ascii="Segoe UI" w:hAnsi="Segoe UI" w:cs="Segoe UI"/>
          <w:color w:val="555555"/>
          <w:sz w:val="21"/>
          <w:szCs w:val="21"/>
        </w:rPr>
        <w:br/>
        <w:t>2) ценность</w:t>
      </w:r>
      <w:r>
        <w:rPr>
          <w:rFonts w:ascii="Segoe UI" w:hAnsi="Segoe UI" w:cs="Segoe UI"/>
          <w:color w:val="555555"/>
          <w:sz w:val="21"/>
          <w:szCs w:val="21"/>
        </w:rPr>
        <w:br/>
        <w:t>3) право</w:t>
      </w:r>
      <w:r>
        <w:rPr>
          <w:rFonts w:ascii="Segoe UI" w:hAnsi="Segoe UI" w:cs="Segoe UI"/>
          <w:color w:val="555555"/>
          <w:sz w:val="21"/>
          <w:szCs w:val="21"/>
        </w:rPr>
        <w:br/>
        <w:t xml:space="preserve">4) религия </w:t>
      </w: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pPr>
        <w:pStyle w:val="a5"/>
        <w:shd w:val="clear" w:color="auto" w:fill="FFFFFF"/>
        <w:spacing w:before="0" w:beforeAutospacing="0" w:after="326" w:afterAutospacing="0"/>
        <w:textAlignment w:val="baseline"/>
        <w:rPr>
          <w:rFonts w:ascii="Segoe UI" w:hAnsi="Segoe UI" w:cs="Segoe UI"/>
          <w:color w:val="555555"/>
          <w:sz w:val="21"/>
          <w:szCs w:val="21"/>
        </w:rPr>
      </w:pPr>
    </w:p>
    <w:p w:rsidR="007D21B8" w:rsidRDefault="007D21B8" w:rsidP="007D21B8">
      <w:r>
        <w:lastRenderedPageBreak/>
        <w:t>Учебные материалы 1 курс НПО Обществознание  26.04-03.05</w:t>
      </w:r>
    </w:p>
    <w:p w:rsidR="007D21B8" w:rsidRDefault="007D21B8" w:rsidP="007D21B8">
      <w:r>
        <w:t>105 группа</w:t>
      </w:r>
    </w:p>
    <w:p w:rsidR="007D21B8" w:rsidRDefault="007D21B8" w:rsidP="007D21B8">
      <w:r>
        <w:t>Тема: Сбережения</w:t>
      </w:r>
    </w:p>
    <w:p w:rsidR="007D21B8" w:rsidRDefault="007D21B8" w:rsidP="007D21B8">
      <w:r>
        <w:t>Практическая работа: Причины безработицы и трудоустройство</w:t>
      </w:r>
    </w:p>
    <w:p w:rsidR="001A5246" w:rsidRDefault="001A5246" w:rsidP="007D21B8">
      <w:r>
        <w:t>Повторить тему Причины безработицы. Выполнить тесты</w:t>
      </w:r>
    </w:p>
    <w:p w:rsidR="007D21B8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Тема: Сбережение доходов населения. Страхование.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В бытовом смысле термин “сбережения” используется для обозначения денежных средств, откладываемых населением на будущее. Госкомстат трактует сбережения как ту сумму денежных средств, которая осталась не потребленной в анализируемом периоде. В теории сбережений существуют факторы не связанные с доходом: богатство; уровень цен; ожидания; потребительская задолженность; налогообложение.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Фактор богатства</w:t>
      </w:r>
      <w:r w:rsidRPr="001A5246">
        <w:rPr>
          <w:rFonts w:ascii="Arial" w:hAnsi="Arial" w:cs="Arial"/>
          <w:color w:val="000000"/>
          <w:sz w:val="22"/>
          <w:szCs w:val="22"/>
        </w:rPr>
        <w:t> характеризуется тем, что, чем больше величина накоплений в домохозяйствах, тем меньше величина сбережений при любом уровне дохода. Под богатством понимается как недвижимое имущество, так и финансовые активы, которыми обладает домохозяйство. Домохозяйства сберегают, воздерживаясь от потребления, чтобы накапливать богатство. Причем, чем больше богатства накапливает население, тем слабее у него стимул к сбережению. Величина богатства домохозяйств изменяется из года в год незначительно и поэтому не вызывает серьезных колебаний в количественных характеристиках сбережений.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Увеличение или снижение </w:t>
      </w: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уровня цен</w:t>
      </w:r>
      <w:r w:rsidRPr="001A5246">
        <w:rPr>
          <w:rFonts w:ascii="Arial" w:hAnsi="Arial" w:cs="Arial"/>
          <w:color w:val="000000"/>
          <w:sz w:val="22"/>
          <w:szCs w:val="22"/>
        </w:rPr>
        <w:t> на товары и услуги тоже в конечном итоге влияют на величину сбережений. То есть изменение уровня цен меняют реальную стоимость (покупательную способность) некоторых видов ценностей.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Ожидания</w:t>
      </w:r>
      <w:r w:rsidRPr="001A5246">
        <w:rPr>
          <w:rFonts w:ascii="Arial" w:hAnsi="Arial" w:cs="Arial"/>
          <w:color w:val="000000"/>
          <w:sz w:val="22"/>
          <w:szCs w:val="22"/>
        </w:rPr>
        <w:t> населения. Ожидания повышения цен и дефицита товаров ведут к снижению сбережений, потому что для потребителей естественно стремление избежать уплаты более высоких цен. И наоборот, ожидаемые падение цен и рост предложения товаров побуждают потребителей увеличивать сбережения.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Колебание уровня </w:t>
      </w: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потребительской задолженности</w:t>
      </w:r>
      <w:r w:rsidRPr="001A5246">
        <w:rPr>
          <w:rFonts w:ascii="Arial" w:hAnsi="Arial" w:cs="Arial"/>
          <w:color w:val="000000"/>
          <w:sz w:val="22"/>
          <w:szCs w:val="22"/>
        </w:rPr>
        <w:t> вызывает у домохозяй</w:t>
      </w:r>
      <w:proofErr w:type="gramStart"/>
      <w:r w:rsidRPr="001A5246">
        <w:rPr>
          <w:rFonts w:ascii="Arial" w:hAnsi="Arial" w:cs="Arial"/>
          <w:color w:val="000000"/>
          <w:sz w:val="22"/>
          <w:szCs w:val="22"/>
        </w:rPr>
        <w:t>ств стр</w:t>
      </w:r>
      <w:proofErr w:type="gramEnd"/>
      <w:r w:rsidRPr="001A5246">
        <w:rPr>
          <w:rFonts w:ascii="Arial" w:hAnsi="Arial" w:cs="Arial"/>
          <w:color w:val="000000"/>
          <w:sz w:val="22"/>
          <w:szCs w:val="22"/>
        </w:rPr>
        <w:t>емление направлять текущий доход или на потребление, или на сбережение. Если задолженность домохозяйств достигла значительной величины, то потребители будут сокращать уровень своих сбережений. И наоборот, если потребительская задолженность относительно низка, то уровень сбережений населения может повыситься.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Изменения в </w:t>
      </w: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налогообложении</w:t>
      </w:r>
      <w:r w:rsidRPr="001A5246">
        <w:rPr>
          <w:rFonts w:ascii="Arial" w:hAnsi="Arial" w:cs="Arial"/>
          <w:color w:val="000000"/>
          <w:sz w:val="22"/>
          <w:szCs w:val="22"/>
        </w:rPr>
        <w:t> также приводят к изменению в уровне сбережений, так как налоги выплачиваются частично за счет потребления и частично за счет сбережения. Поэтому рост налогов приведет к снижению уровня сбережений</w:t>
      </w:r>
      <w:proofErr w:type="gramStart"/>
      <w:r w:rsidRPr="001A5246">
        <w:rPr>
          <w:rFonts w:ascii="Arial" w:hAnsi="Arial" w:cs="Arial"/>
          <w:color w:val="000000"/>
          <w:sz w:val="22"/>
          <w:szCs w:val="22"/>
        </w:rPr>
        <w:t xml:space="preserve"> И</w:t>
      </w:r>
      <w:proofErr w:type="gramEnd"/>
      <w:r w:rsidRPr="001A5246">
        <w:rPr>
          <w:rFonts w:ascii="Arial" w:hAnsi="Arial" w:cs="Arial"/>
          <w:color w:val="000000"/>
          <w:sz w:val="22"/>
          <w:szCs w:val="22"/>
        </w:rPr>
        <w:t xml:space="preserve"> наоборот, доля дохода, полученная от снижения налогов, будет частично идти на сбережения населения, вызывая таким образом увеличение общего уровня сбережений.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В настоящее время выделяют четыре наиболее распространенных мотива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сбережений населения: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1) обеспечение старости;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2) предосторожность;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3) накоплению с целью завещания;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4) отложенный спрос.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Обеспечение старости многими рассматривается как основной мотив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Специфическим мотивом личных сбережений является накопление суммы, необходимой для осуществления крупных затрат (покупки дома, автомобиля, оплаты образования и т.п.) - так называемый отложенный спрос. Накопление сбережений для этих целей носит временный характер и связано с необходимостью синхронизации моментов получения доходов и их потребления.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Для развития сберегательного рынка создаются новые формы организованных сбережений, такие, как анонимные вклады, долгосрочное страхование жизни, инвестирование в драгоценные металлы и др.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2. </w:t>
      </w: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Страхование -</w:t>
      </w:r>
      <w:r w:rsidRPr="001A5246">
        <w:rPr>
          <w:rFonts w:ascii="Arial" w:hAnsi="Arial" w:cs="Arial"/>
          <w:color w:val="000000"/>
          <w:sz w:val="22"/>
          <w:szCs w:val="22"/>
        </w:rPr>
        <w:t xml:space="preserve"> это защита от имущественных потерь участников гражданско-правовых отношений. Такие потери могут возникнуть из-за природных катаклизмов, техногенных катастроф, аварий и происшествий на производстве, на транспорте, в быту, а также вследствие ущерба жизни и здоровью людей. Для восстановления утраченных благ общество должно иметь достаточные финансовые ресурсы, специально </w:t>
      </w:r>
      <w:r w:rsidRPr="001A5246">
        <w:rPr>
          <w:rFonts w:ascii="Arial" w:hAnsi="Arial" w:cs="Arial"/>
          <w:color w:val="000000"/>
          <w:sz w:val="22"/>
          <w:szCs w:val="22"/>
        </w:rPr>
        <w:lastRenderedPageBreak/>
        <w:t>предназначенные для этой цели. Такие ресурсы выделяются из совокупного общественного продукта и обособляются путем создания специальных фондов, именуемых страховыми фондами.</w:t>
      </w:r>
      <w:r w:rsidRPr="001A5246">
        <w:rPr>
          <w:rFonts w:ascii="Arial" w:hAnsi="Arial" w:cs="Arial"/>
          <w:color w:val="000000"/>
          <w:sz w:val="22"/>
          <w:szCs w:val="22"/>
        </w:rPr>
        <w:br/>
        <w:t>Средства страховых фондов имеют целевое назначение и расходуются для производства выплат при наступлении неблагоприятных событий. В юридическом аспекте страхование может быть определено как система правовых отношений, направленная на защиту имущественных интересов юридических и физических лиц за счет сре</w:t>
      </w:r>
      <w:proofErr w:type="gramStart"/>
      <w:r w:rsidRPr="001A5246">
        <w:rPr>
          <w:rFonts w:ascii="Arial" w:hAnsi="Arial" w:cs="Arial"/>
          <w:color w:val="000000"/>
          <w:sz w:val="22"/>
          <w:szCs w:val="22"/>
        </w:rPr>
        <w:t>дств стр</w:t>
      </w:r>
      <w:proofErr w:type="gramEnd"/>
      <w:r w:rsidRPr="001A5246">
        <w:rPr>
          <w:rFonts w:ascii="Arial" w:hAnsi="Arial" w:cs="Arial"/>
          <w:color w:val="000000"/>
          <w:sz w:val="22"/>
          <w:szCs w:val="22"/>
        </w:rPr>
        <w:t>аховых фондов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b/>
          <w:bCs/>
          <w:color w:val="000000"/>
          <w:sz w:val="22"/>
          <w:szCs w:val="22"/>
        </w:rPr>
        <w:t>Страхование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По способу образования и управления страховым фондом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A5246">
        <w:rPr>
          <w:rFonts w:ascii="Arial" w:hAnsi="Arial" w:cs="Arial"/>
          <w:color w:val="000000"/>
          <w:sz w:val="22"/>
          <w:szCs w:val="22"/>
        </w:rPr>
        <w:t>Некоммерческие</w:t>
      </w:r>
      <w:proofErr w:type="gramEnd"/>
      <w:r w:rsidRPr="001A5246">
        <w:rPr>
          <w:rFonts w:ascii="Arial" w:hAnsi="Arial" w:cs="Arial"/>
          <w:color w:val="000000"/>
          <w:sz w:val="22"/>
          <w:szCs w:val="22"/>
        </w:rPr>
        <w:t>, коммерческие, самострахование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По методу осуществления страхования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Добровольное, обязательное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По объектам страхования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Личное,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имущественное</w:t>
      </w: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B8" w:rsidRPr="001A5246" w:rsidRDefault="007D21B8" w:rsidP="007D21B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Контрольные вопросы:</w:t>
      </w:r>
    </w:p>
    <w:p w:rsidR="007D21B8" w:rsidRPr="001A5246" w:rsidRDefault="007D21B8" w:rsidP="007D21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Каковы источники сбережения?</w:t>
      </w:r>
    </w:p>
    <w:p w:rsidR="007D21B8" w:rsidRPr="001A5246" w:rsidRDefault="007D21B8" w:rsidP="007D21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1A5246">
        <w:rPr>
          <w:rFonts w:ascii="Arial" w:hAnsi="Arial" w:cs="Arial"/>
          <w:color w:val="000000"/>
          <w:sz w:val="22"/>
          <w:szCs w:val="22"/>
        </w:rPr>
        <w:t>Факторы</w:t>
      </w:r>
      <w:proofErr w:type="gramEnd"/>
      <w:r w:rsidRPr="001A5246">
        <w:rPr>
          <w:rFonts w:ascii="Arial" w:hAnsi="Arial" w:cs="Arial"/>
          <w:color w:val="000000"/>
          <w:sz w:val="22"/>
          <w:szCs w:val="22"/>
        </w:rPr>
        <w:t xml:space="preserve"> влияющие на сбережения?</w:t>
      </w:r>
    </w:p>
    <w:p w:rsidR="007D21B8" w:rsidRPr="001A5246" w:rsidRDefault="007D21B8" w:rsidP="007D21B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1A5246">
        <w:rPr>
          <w:rFonts w:ascii="Arial" w:hAnsi="Arial" w:cs="Arial"/>
          <w:color w:val="000000"/>
          <w:sz w:val="22"/>
          <w:szCs w:val="22"/>
        </w:rPr>
        <w:t>Каковы страховые случаи?</w:t>
      </w:r>
    </w:p>
    <w:p w:rsidR="001A5246" w:rsidRDefault="001A5246">
      <w:pPr>
        <w:rPr>
          <w:rFonts w:ascii="Tahoma" w:hAnsi="Tahoma" w:cs="Tahoma"/>
          <w:color w:val="000000"/>
          <w:sz w:val="22"/>
          <w:szCs w:val="22"/>
        </w:rPr>
      </w:pPr>
    </w:p>
    <w:p w:rsidR="00D26CF2" w:rsidRDefault="001A5246">
      <w:pPr>
        <w:rPr>
          <w:sz w:val="22"/>
          <w:szCs w:val="22"/>
        </w:rPr>
      </w:pPr>
      <w:r>
        <w:rPr>
          <w:sz w:val="22"/>
          <w:szCs w:val="22"/>
        </w:rPr>
        <w:t>Тест по теме «Безработица»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1. Часть экономически активного населения, которая хочет работать, ищет работу, но не может её найти в определенное время на конкретной территории — это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пенсионеры; в) безработные;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инвалиды; г) несовершеннолетние.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2. К критериям признания человека безработным не относится: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наличие трудоспособного возраста;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отсутствие постоянного источника заработка;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членство в профсоюзе;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доказанное стремление человека найти работу.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3. Под полной занятостью в экономической теории принято понимать ситуацию, когда отсутствует безработица: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циклическая;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фрикционная;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структурная.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4. Уровень безработицы рассчитывается как процент отношение количества: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неработающих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к числу работающих;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безработных к численности рабочей силы;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безработных к численности трудоспособного населения;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безработных к численности рабочей силы.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5. Фрикционная безработица: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связана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со спадом производства;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б)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связана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с введение новых технологий;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в)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связана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с поисками новой работы.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6. Циклическая безработица возникает в случае: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отсутствия государственного планирования;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общего экономического спада;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перемены места жительства работников;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сокращение потребности.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7. Фрикционная безработица возникает в случае: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отсутствие рынка труда;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окончание сезонных работ;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lastRenderedPageBreak/>
        <w:t>в) наличие свободы в выборе места работы.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8. Структурная безработица возникает в случае: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общего демографического кризиса в стране;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наличие свободы в выборе места работы;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сокращение устаревших отраслей производства;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осуществления видов деятельности в определенное время года.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9. В России безработным признается гражданин, который: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а)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зарегистрирован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в органах службы занятости;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не имеет работы;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готов приступить к работе.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10. Человек, который надеется вскоре снова получить работу: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не учитывается как рабочая сила;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 xml:space="preserve">б) 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>рассматривается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 xml:space="preserve"> как не полностью заняты;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относится к занятому населению;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относится к разряду безработных.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11</w:t>
      </w:r>
      <w:r w:rsidRPr="001A5246">
        <w:rPr>
          <w:rFonts w:ascii="Arial" w:hAnsi="Arial" w:cs="Arial"/>
          <w:i/>
          <w:iCs/>
          <w:color w:val="000000"/>
          <w:sz w:val="20"/>
          <w:szCs w:val="20"/>
        </w:rPr>
        <w:t>. </w:t>
      </w:r>
      <w:r w:rsidRPr="001A5246">
        <w:rPr>
          <w:rFonts w:ascii="Arial" w:hAnsi="Arial" w:cs="Arial"/>
          <w:color w:val="000000"/>
          <w:sz w:val="20"/>
          <w:szCs w:val="20"/>
        </w:rPr>
        <w:t>Верны ли следующие суждения?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Безработица относится к микроэкономическим проблемам экономики.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Безработица оказывает влияние, ощущаемое в масштабах всего хозяйства страны.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а) верно только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>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б) верно только</w:t>
      </w:r>
      <w:proofErr w:type="gramStart"/>
      <w:r w:rsidRPr="001A5246">
        <w:rPr>
          <w:rFonts w:ascii="Arial" w:hAnsi="Arial" w:cs="Arial"/>
          <w:color w:val="000000"/>
          <w:sz w:val="20"/>
          <w:szCs w:val="20"/>
        </w:rPr>
        <w:t xml:space="preserve"> Б</w:t>
      </w:r>
      <w:proofErr w:type="gramEnd"/>
      <w:r w:rsidRPr="001A5246">
        <w:rPr>
          <w:rFonts w:ascii="Arial" w:hAnsi="Arial" w:cs="Arial"/>
          <w:color w:val="000000"/>
          <w:sz w:val="20"/>
          <w:szCs w:val="20"/>
        </w:rPr>
        <w:t>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в) оба суждения верны;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г) оба суждения неверны.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12. Ниже приведён перечень терминов. Все они, за исключением одного, характеризуют понятие «трудовой договор».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i/>
          <w:iCs/>
          <w:color w:val="000000"/>
          <w:sz w:val="20"/>
          <w:szCs w:val="20"/>
        </w:rPr>
        <w:t>Срок, испытание, время отдыха, административное наказание, дисциплина труда, увольнение.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Найдите и укажите термин, относящийся к другому понятию.</w:t>
      </w:r>
    </w:p>
    <w:p w:rsidR="001A5246" w:rsidRPr="001A5246" w:rsidRDefault="001A5246" w:rsidP="001A524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A5246">
        <w:rPr>
          <w:rFonts w:ascii="Arial" w:hAnsi="Arial" w:cs="Arial"/>
          <w:color w:val="000000"/>
          <w:sz w:val="20"/>
          <w:szCs w:val="20"/>
        </w:rPr>
        <w:t>Ответ: ___________</w:t>
      </w:r>
    </w:p>
    <w:p w:rsidR="001A5246" w:rsidRPr="001A5246" w:rsidRDefault="001A524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1A5246" w:rsidRPr="001A5246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7643"/>
    <w:multiLevelType w:val="multilevel"/>
    <w:tmpl w:val="767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2218"/>
    <w:multiLevelType w:val="multilevel"/>
    <w:tmpl w:val="37D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C1F"/>
    <w:rsid w:val="001A5246"/>
    <w:rsid w:val="00235FAF"/>
    <w:rsid w:val="002378EB"/>
    <w:rsid w:val="00471C1F"/>
    <w:rsid w:val="00624723"/>
    <w:rsid w:val="007D21B8"/>
    <w:rsid w:val="00913A5F"/>
    <w:rsid w:val="009A484B"/>
    <w:rsid w:val="00D26CF2"/>
    <w:rsid w:val="00E0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uiPriority w:val="22"/>
    <w:qFormat/>
    <w:rsid w:val="00624723"/>
    <w:rPr>
      <w:b/>
      <w:bCs/>
    </w:rPr>
  </w:style>
  <w:style w:type="paragraph" w:styleId="a5">
    <w:name w:val="Normal (Web)"/>
    <w:basedOn w:val="a"/>
    <w:uiPriority w:val="99"/>
    <w:semiHidden/>
    <w:unhideWhenUsed/>
    <w:rsid w:val="00D26C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26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557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4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50D4-A05E-4FCA-8BE1-43AFBF5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2020-04-27T08:32:00Z</dcterms:created>
  <dcterms:modified xsi:type="dcterms:W3CDTF">2020-04-27T09:22:00Z</dcterms:modified>
</cp:coreProperties>
</file>