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  <w:t xml:space="preserve">06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  <w:t xml:space="preserve">апреля  (1-ый урок)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Литература. Группы СПО,1 курс гр.№11,№15,№17.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преподаватель: Калиниченко Инесса Маратовна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эл.адрес: ina.kalinichenko@.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EBF0EC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mail 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: Становление новой культуры в 30-е годы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4292" w:dyaOrig="6580">
          <v:rect xmlns:o="urn:schemas-microsoft-com:office:office" xmlns:v="urn:schemas-microsoft-com:vml" id="rectole0000000000" style="width:214.600000pt;height:32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Ребята!  Думаю , вас не оставили равнодушными судьба Марины Цветаевой и её неповторимые стихи  .Дайте ответы на предложенные ниже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и когда родилась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Марина Цветаева?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Какое растение часто упоминает поэтесса в своих стихах?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означает имя Марина и в каком стихотворении об этом говорит поэтесса?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героиня со своими беспутными кудрями не хочет стать земной солью?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5.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 написано стихотворение "Тоска по Родине!..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что символизирует рябина  в этом произведении?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Какова основная идея стихотворения "Рас-стояние: версты, мили…"?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события произошли в судьбе Цветаевой в 1939году? В 1941году  в городе Елабуга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чём необычность стихов Цветаевой ? Какими средствами языковой выразительности пользуется поэтесса? Приведите примеры.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Каковы основные темы стихов Марины Цветаевой?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понимаете слова : "Моим стихам, как драгоценным винам,  настанет свой черед"?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теперь новая тема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"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Становление новой культуры в 30-е годы"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 годы - это один из драматичнейших периодов в истории страны и в истории русской литературы ; преодоление  массовой безграмотности   , переход к индустриальному государству, возвышение человека труда , бюрократизация власти величие и благородство героического пафоса, которым жила эта эпоха-всё отражено в литературе.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революции и гражданской войны оставалась  главной ,но было и возвращение к национальным устоям,  к пониманию ценности  семьи, исторического прошлого, государства. Активное развитие получает историческая проза (А.Толстой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Первый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Обнаруживается стремление увидеть нового человека труда – в котловане, в горячем цеху, на площадке паровоза. В романах о коллективизации, подробных, зачастую  события представлены  достоверно.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начале 30–х годов происходит смена форм литературной жизни: после выхода в свет постановления  ЦК ВКП(б) объявляют о своем роспуске РАПП и другие литературные объединения. ,нарастают  негативные явления в литературном процессе. Начинается травля выдающихся писателей (Е.Замятин, М.Булгаков, А.Платонов, О.Мандельштам).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1934 году состоялся Первый съезд советских писателей, который единственно возможным творческим методом объявил социалистический реализм. В целом же началась политика унификации культурной жизни, происходит резкое сокращение печатных изданий.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тематическом плане ведущими становятся романы об индустриализации, о первых пятилетках, создаются большие эпические полотна. И вообще ведущей становится тема труда.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Художественная литература начинала освоение проблем, связанных  с вторжением науки и техники в повседневную жизнь человека. Новые сферы жизни человека, новые конфликты, новые характеры, видоизменение традиционного литературного материала привели к появлению новых героев, к возникновению новых жанров, новых приемов стихосложения, к поискам в области композиции и языка.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Отличительной особенностью поэзии 30–х годов является бурное развитие песенного жанра. В эти годы были написаны прославленные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Катюша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М.Исаковский),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Широка страна моя родная…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В.Лебедев–Кумач),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Каховка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М.Светлов) и многие другие.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рубеже 20–30–х годов в литературном процессе наметились интересные тенденции. Критика, еще недавно приветствовавшая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космические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стихи пролеткультовцев, восторгавшаяся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Падением Даира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А.Малышкина,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Ветром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Б.Лавренева, изменила ориентацию. Глава социологической школы В.Фриче начал поход против романтизма как искусства идеалистического. Появилась статья А.Фадеева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Долой Шиллера!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направленная против романтического начала в литературе.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темы в  30-е годы оставались  главнами в русской литературе и наметились ли новые темы?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 30-е годы происходила смена форм литературной жизни и какие негативные последствия это имело?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литературный метод был объявлен единственно возможным на Первом съезде  советских писателей? В чём состояла сущность этого метода?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новые проблемы осваивала литература ? Что такое идеология социализма в литературе?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стало отличительной особенностью поэзии 30-х годов?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Были ли в русской литературе писатели ,чьё творчество не соответствовало   идеологическим принципам  социализма и как складывалась судьба этих писателей??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  <w:t xml:space="preserve">06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  <w:t xml:space="preserve">апреля  (2-ой урок)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Литература. Группы СПО,1 курс гр.№11,№15,№17.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преподаватель: Калиниченко Инесса Маратовна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эл.адрес: ina.kalinichenko@.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EBF0EC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mail 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:  Философичность стихотворений О.Э.Мандельштама.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br/>
      </w:r>
      <w:r>
        <w:object w:dxaOrig="6256" w:dyaOrig="8078">
          <v:rect xmlns:o="urn:schemas-microsoft-com:office:office" xmlns:v="urn:schemas-microsoft-com:vml" id="rectole0000000001" style="width:312.800000pt;height:403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Осип Эмильевич (1891 – 1938) – русский поэт, прозаик, переводчик, критик. Один из крупнейших представителей русской литературы ХХ века,родился 3 (15) января 1891 года в Варшаве в еврейской семье. Отец будущего поэта был мастером перчаточного дела, купцом. В 1897 году будущий Осип Эмильевич вместе с семьей переехал в Петербург.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1900 году Мандельштам поступил в Тенишевское училище. В 1907 году несколько месяцев посещал лекции в Санкт-Петербургском университете. В 1908 году Осип Эмильевич уезжает во Францию, поступает в Сорбонну и Гейдельбергский университет. В этот период Мандельштам, биография которого как писателя только начиналась, посещает лекции Ж. Бедье, А. Бергсона, увлекается творчеством Ш. Бодлера, П. Верлена, Ф. Вийона.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1911 году из-за сложного финансового положения семьи Мандельштаму пришлось вернуться в Петербург. Он поступил на историко-филологический факультет Петербургского университета, однако к учебе относился несерьезно, поэтому курса так и не окончил.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Начало творческой деятельности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1910 году стихотворения Осипа Эмильевича были впервые опубликованы в петербургском журнале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Аполлон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Раннее творчество Мандельштама тяготеет к символистской традиции. Читайте также: Сергей Александрович Есенин биография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Познакомившись с Николаем Гумилевым и Анной Ахматовой, Мандельштам становится постоянным участником заседаний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Цеха поэтов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1913 году увидел свет дебютный сборник стихов поэта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Камень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 затем дописывался и переиздавался в 1916 и 1921 годах. В это время Мандельштам принимает активное участие в литературной жизни Петербурга, знакомится с Б. Лившицем, Мариной Цветаевой.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1914 году в творческой биографии Мандельштама произошло важное событие – писатель был избран членом Всероссийского литературного общества. В 1918 году поэт сотрудничал в газетах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Страна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Вечерняя звезда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Знамя труда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работал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Наркомпросе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Годы гражданской войны. Зрелое творчество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1919 году во время путешествия в Киев Мандельштам посещает поэтическое кафе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ХЛАМ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знакомится со своей будущей женой, художницей Надеждой Хазиной. Во время гражданской войны писатель скитался с Хазиной по России, Украине, Грузии. У Осипа Эмильевича был шанс сбежать с белогвардейцами в Турцию, однако он предпочел остаться в России. В 1922 году Мандельштам и Хазина женятся.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Стихи Мандельштама периода революции и Гражданской войны вошли в сборник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«Tristia» (1922).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1923 году вышли сборники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Вторая книга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 третье издание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Камня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1925 году увидела свет автобиографическая поветь писателя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Шум времени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1927 была закончена повесть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Египетская марка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1928 году вышли последние прижизненные книги Мандельштама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Стихотворения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 поэзии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Последние годы и смерть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1933 году Мандельштам написал антисталинскую эпиграмму, за которую был отправлен в ссылку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С 1934 по 1937 год писатель находится в ссылке в Воронеже, жил в нищете, но не прекращал литературной деятельности. После разрешения на выезд был снова арестован, на этот раз сослан на Дальний Восток.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декабря 1938 года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Осип Эмильевич Мандельштам скончался от тифа в пересыльном лагере на Второй речке (сейчас окрестности Владивостока). Место захоронения поэта неизвестно.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Начав юность с Европы, где учился нескольких лет, он последовательно жил в Санкт-Петербурге, Москве, Воронеже, посещая между этими точками Армению и Грузию, и закончил жизнь в пересыльном лагере на самой дальней точке – во Владивостоке. Эволюция его тридцатилетней творческой жизни тоже все больше сдвигалась в сторону восточных мотивов – от Чаадаева и католичества к Флоренскому, православию и иудаизму. Стихотворения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Бессонница. Гомер. Тугие паруса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Мандельштама    – образец использования античной культуры для размышления над вечной моральной 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философской категорией любви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Бессонница. Гомер. Тугие паруса.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список кораблей прочел до середины: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 длинный выводок, сей поезд журавлиный,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над Элладою когда-то поднялся.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журавлиный клин в чужие рубежи 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головах царей божественная пена —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Куда плывете вы? Когда бы не Елена,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Троя вам, одна, ахейские мужи?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море, и Гомер — все движется любовью.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же слушать мне? И вот Гомер молчит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море черное, витийствуя, шумит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 тяжким грохотом подходит к изголовью.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произведение было создано в 1915 г., когда поэт пребывал в Коктебеле. Впервые было опубликовано во втором издании дебютного сборника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Камень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(1916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стихотворения – Троянская война; сила любви.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Композиция – Стихотворение являет собой монолог-раздумье над заявленными темами. По смыслу оно делится на три части: рассказ о бессоннице, заставившей обратиться к Гомеру, обращение 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ахейским мужам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размышления о любви.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Античная литература повлияла на творчество поэтов разных эпох. О. Мандельштам при помощи нее пытается раскрыть вечную философскую тему любви. В центре авторского внимания Троянская война.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Строки стихотворения написаны от первого лица. Таким образом,  читатель может  проследить за ходом мыслей лирического героя непосредственно. В первой строфе герой признается, что не мог уснуть, поэтому начал читать список кораблей. Он дошел до середины, а далее этот процесс был перерван мыслями о причинах войны. Лирический герой считает, что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ахейские мужи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боролись не за Трою, а за Елену.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Три этапа, три поэтики,принято выделять в творчестве поэта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(соответственно трем  сборникам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Камень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Тристиа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Новые стихи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сильно отличаются друг от друга.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Камень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первая книга поэта, вышла в конце марта или в апреле 1913 года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сборнике "Камень", наряду с образами петербургской архитектуры, силён образ Рима, не античного, но католического. Это противовес хаосу. Ключевым словом в образе Рима становится слово "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свободный". Образы Рима и Петербурга смыкаются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Казанский собор напоминает поэту собор Св. Петра в Риме. Соприкасаясь с собором, его "рощей портиков", поэт чувствует себя "иностранцем", "русским в Риме". Лёгкость, свобода "римского" собора влекут Мандельштама больше, чем тяжёлый блеск Исаакия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духовного центра Петербурга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тесно соединяющегося с центром российской государственности – площадью Сената и Медным всадником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Tristia».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1920 году Мандельштам заключил договор с владельцем издательства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«Petropolis»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Я. Н. Блохом на издание книги стихов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камень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вышла в Берлине в 1921 году под названием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«Tristia»,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книге есть посвящение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Надежде Яковлевне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Петербургские строфы"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литературе сложилась традиция, по которой Петербург связан с жёлтым цветом, но у Мандельштама он – чёрно-жёлтый – это цвета императорского штандарта; желтизна города – это "желтизна правительственных зданий", "желчь двуглавого орла". Возникает мотив тяжести, жестокости ( "Россия отдыхает тяжело", "тяжка обуза северного сноба", "государства жёсткая порфира", "дымок костра и холодок штыка"). Столкновение двух Петербургов – имперского и человеческого – освещается почти по-пушкински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Дворцовая площадь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Императорский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виссон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"http://literatura5.narod.ru/mandelshtam.html"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моторов колесницы, 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чёрном омуте столицы</w:t>
        <w:br/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Столпник-ангел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вознесён.</w:t>
        <w:br/>
        <w:t xml:space="preserve">В тёмной арке, как пловцы,</w:t>
        <w:br/>
        <w:t xml:space="preserve">Исчезают пешеходы,</w:t>
        <w:br/>
        <w:t xml:space="preserve">И на площади, как воды,</w:t>
        <w:br/>
        <w:t xml:space="preserve">Глухо плещутся торцы.</w:t>
        <w:br/>
        <w:t xml:space="preserve">Только там, где твердь светла,</w:t>
        <w:br/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Чёрно-жёлтый лоскут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злится,</w:t>
        <w:br/>
        <w:t xml:space="preserve">Словно в воздухе струится</w:t>
        <w:br/>
        <w:t xml:space="preserve">Желчь двуглавого орла.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1917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Каким увидел Петербург Мандельштам?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На какие мотивы наводят чёрно-жёлтый цвет императорского штандарта; "желтизна правительственных зданий", "желчь двуглавого орла"? 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Адмиралтейство"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Архитектура классицистического Петербурга в восприятии Мандельштама противостоит хаосу, который он всегда смутно ощущает и которого страшится. Адмиралтейство становится воплощением Петербурга и – через него – России. . Пётр у Мандельштама не просто историческое лицо, а герой пушкинских "Стансов" ( "то мореплаватель, то плотник"). Отсюда мотивы  вечности дел императора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Адмиралтейство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столице северной томится пыльный тополь,</w:t>
        <w:br/>
        <w:t xml:space="preserve">Запутался в листве прозрачный циферблат,</w:t>
        <w:br/>
        <w:t xml:space="preserve">И в тёмной зелени фрегат или акрополь</w:t>
        <w:br/>
        <w:t xml:space="preserve">Сияет издали, воде и небу брат.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Ладья воздушная и мачта-недотрога,</w:t>
        <w:br/>
        <w:t xml:space="preserve">Служа линейкою преемникам Петра,</w:t>
        <w:br/>
        <w:t xml:space="preserve">Он учит: красота не прихоть полубога,</w:t>
        <w:br/>
        <w:t xml:space="preserve">А хищный глазомер простого столяра.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Нам четырёх стихий приязненно господство,</w:t>
        <w:br/>
        <w:t xml:space="preserve">Но создал пятую свободный человек.</w:t>
        <w:br/>
        <w:t xml:space="preserve">Не отрицает ли пространства превосходство</w:t>
        <w:br/>
        <w:t xml:space="preserve">Сей целомудренно построенный ковчег?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Сердито лепятся капризные Медузы,</w:t>
        <w:br/>
        <w:t xml:space="preserve">Как плуги брошены, ржавеют якоря –</w:t>
        <w:br/>
        <w:t xml:space="preserve">И вот разорваны трёх измерений узы</w:t>
        <w:br/>
        <w:t xml:space="preserve">И открываются всемирные моря.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*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1913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Каким увидел Петербург Мандельштам в этом стихотворении?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Петрополе прозрачном мы умрём..."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более поздней книге, "Tristia",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Петербург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классический и имперский, превращается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Петрополь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тонущий, погибающий. Греческое имя приравнивает город к исчезнувшей уже цивилизации, он становится подобен Атлантиде. Имперская тяжесть, прочность уступают место призрачности, хрупкости, которые смыкаются с темой холода, смерти.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Прозерпина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древнеримской мифологии богиня подземного царства,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соответствует древнегреческой Персефоне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приходит на место мудрой воительницы Афины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Петрополе прозрачном мы умрём,</w:t>
        <w:br/>
        <w:t xml:space="preserve">Где властвует над нами Прозерпина.</w:t>
        <w:br/>
        <w:t xml:space="preserve">Мы в каждом вздохе смертный воздух пьём,</w:t>
        <w:br/>
        <w:t xml:space="preserve">И каждый час нам смертная година.</w:t>
        <w:br/>
        <w:t xml:space="preserve">Богиня моря, грозная Афина,</w:t>
        <w:br/>
        <w:t xml:space="preserve">В Петрополе прозрачном мы умрём, –</w:t>
        <w:br/>
        <w:t xml:space="preserve">Здесь царствуешь не ты, а Прозерпина.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*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Как изменился великий город и как вы понимаете слова 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Богиня моря, грозная Афина,</w:t>
        <w:br/>
        <w:t xml:space="preserve">В Петрополе прозрачном мы умрём, –</w:t>
        <w:br/>
        <w:t xml:space="preserve">Здесь царствуешь не ты, а Прозерпина.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FF0000"/>
            <w:spacing w:val="0"/>
            <w:position w:val="0"/>
            <w:sz w:val="24"/>
            <w:u w:val="single"/>
            <w:shd w:fill="auto" w:val="clear"/>
          </w:rPr>
          <w:t xml:space="preserve">*</w:t>
        </w:r>
      </w:hyperlink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  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Вы, с квадратными окошками..."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стихах 1921 – 1925 годов Петербург поворачивается уже не имперским, а бытовым ликом. Это не соборы и правительственные здания, а "шоколадные, кирпичные, / Невысокие дома", Гостиный двор, каток... Осколки старой жизни, её былого уюта.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Вы, с квадратными окошками невысокие дома, –</w:t>
        <w:br/>
        <w:t xml:space="preserve">Здравствуй, здравствуй, петербургская нескучная зима.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торчат, как щуки, рёбрами незамёрзшие катки,</w:t>
        <w:br/>
        <w:t xml:space="preserve">И ещё в прихожих слепеньких валяются коньки.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давно ли по каналу плыл с красным обжигом гончар,</w:t>
        <w:br/>
        <w:t xml:space="preserve">Продавал с гранитной лесенки добросовестный товар?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Ходят боты, ходят серые у Гостиного двора,</w:t>
        <w:br/>
        <w:t xml:space="preserve">И сама собой сдирается с мандаринов кожура;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в мешочке кофий жареный, прямо с холоду – домой:</w:t>
        <w:br/>
        <w:t xml:space="preserve">Электрическою мельницей смолот мокко золотой.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Шоколадные, кирпичные невысокие дома, –</w:t>
        <w:br/>
        <w:t xml:space="preserve">Здравствуй, здравствуй, петербургская несуровая зима!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приёмные с роялями, где, по креслам рассадив,</w:t>
        <w:br/>
        <w:t xml:space="preserve">Доктора кого-то потчуют ворохами старых "Нив".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 бани, после оперы, всё равно, куда ни шло,</w:t>
        <w:br/>
        <w:t xml:space="preserve">Бестолковое, последнее трамвайное тепло...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*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1925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Почему поэт видит "не имперский, а бытовой лик города" 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Ленинград"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Цветовая гамма Ленинграда – всё то же сочетание чёрного и жёлтого, разрушительной имперской сущности.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br/>
        <w:t xml:space="preserve">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Образы последних четырёх строк стихотворения вызывают в памяти ассоциации с "Преступлением и наказанием" Достоевского, когда Раскольников стоит возле непрочно запертой двери в квартире только что убитой им старухи и слушает настойчивый, упорный звонок неожиданного гостя... Очевидно сходство деталей и самой архитектурно-бытовой среды у Достоевского и позднего Мандельштама (мотив бездомности, незащищённости, обреченности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           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Ленинград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 вернулся в мой город, знакомый до слёз,</w:t>
        <w:br/>
        <w:t xml:space="preserve">До прожилок, до детских припухлых желёз.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Ты вернулся сюда, так глотай же скорей</w:t>
        <w:br/>
        <w:t xml:space="preserve">Рыбий жир ленинградских речных фонарей,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Узнавай же скорее декабрьский денёк,</w:t>
        <w:br/>
        <w:t xml:space="preserve">Где к зловещему дёгтю подмешан желток.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Петербург! я ещё не хочу умирать:</w:t>
        <w:br/>
        <w:t xml:space="preserve">У тебя телефонов моих номера.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Петербург! У меня ещё есть адреса,</w:t>
        <w:br/>
        <w:t xml:space="preserve">По которым найду мертвецов голоса.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 на лестнице чёрной живу, и в висок</w:t>
        <w:br/>
        <w:t xml:space="preserve">Ударяет мне вырванный с мясом звонок,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1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*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всю ночь напролёт жду гостей дорогих,</w:t>
        <w:br/>
        <w:t xml:space="preserve">Шевеля кандалами цепочек дверных.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Каеие цвета города остались прежними и что они символизируют?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Стихотворение  "За гремучую доблесть грядущих веков"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было написано в 30-е годы XX века. , период правления Сталина, тяжелого экономического кризиса и начавшихся репрессий.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гремучую доблесть грядущих веков,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высокое племя людей, –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лишился и чаши на пире отцов,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веселья, и чести своей.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на плечи кидается век-волкодав,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не волк я по крови своей: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Запихай меня лучше, как шапку, в рукав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Жаркой шубы сибирских степей...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не видеть ни труса, ни хлипкой грязцы,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 кровавых костей в колесе;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сияли всю ночь голубые песцы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 в своей первобытной красе.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Уведи меня в ночь, где течет Енисей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сосна до звезды достает,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Потому что не волк я по крови своей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меня только равный убьет.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 – 18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марта 1931, конец 1935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стихотворение о тяжелой участи поэта, который готов все променять на просторы далекой земли, лишь бы не наблюдать происходящие вокруг события.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Композиция – кольцевая, стихотворение состоит из вступления и трех четверостиший, которые как бы замыкаются, начинаясь и заканчиваясь одинаковыми строчками.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Жанр – лирический.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Стихотворный размер – стихотворение состоит из четырех строф (катрен), написанных анапестом, рифма точная, мужская, рифмовка перекрестная.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Метафоры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гремучую доблесть грядущих веков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плечи кидается век-волкодав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сияли всю ночь голубые песцы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Метонимия 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Жаркой шубы сибирских степей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Гипербола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сосна до звезды достает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История создания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жизни Осипа Мандельштама пришлись на тяжелые, переломные для России времена. Он стал свидетелем гибели Российской империи и появления на свет нового советского государства. С этими переменами, как и многие другие поэты и писатели, он не смог примириться. Сталинские репрессии, жесткая цензура – все это сковывало, не давало проявить себя. В этот период, в 30-е годы ХХ века, Мандельштам пишет стихотворение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гремучую доблесть грядущих веков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котором проявляется его стремление освободиться. Новое время для него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век-волкодав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спасение от него поэт видит в далекой Сибири,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течет Енисей и сосна до звезды достает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стихотворения тесно связана с историей его написания. Поэту невыносима политика государства, которому он неугоден. Власть стремится заглушить проявления вольности, свободы слова. Атмосфера доносов, которая царила тогда в обществе, суровые расправы с теми, кто не боится говорить правду – все это Мандельштам тяжело переживает. Может быть, когда-то людей действительно ждет светлое будущее, за которое он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лишился и чаши на пире отцов, и веселья, и чести своей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сейчас он мечтает очутиться далеко,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не видеть ни труса, ни хлипкой грязцы, ни кровавых костей в колесе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Сибирская ссылка кажется поэту лучшим местом для спасения от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века-волкодава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он просит: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Запихай меня лучше, как шапку, в рукав жаркой шубы сибирских степей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Композиция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Стихотворение можно условно разделить на две части. В первой указывается причина, объясняющая переживания лирического героя. Он потерял то, что для него ценно: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лишился и чаши на пире отцов, и веселья, и чести своей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Вторая часть – замкнутые в кольцо три четверостишия. Поэт начинает и заканчивает эти строки, называя наступивший век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волкодавом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говоря: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«…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волк я по крови своей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бы еще раз подчеркивая, что он не принадлежит времени, в котором живет, не хочет смиряться с новыми ценностями.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Жанр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Стих относится к лирическому жанру. Он состоит из четырех четверостиший с использованием трехсложных стоп с ударением на третий слог (анапест). Автор использует рифму: точную (грязцы – песцы, колесе – красе), мужскую – во всех последний словах строк ударение падает на последний слог (веков, людей, отцов, своей). Используется перекрестная рифмовка АВАВ.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Средства выразительности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Мандельштам использует много метафор: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гремучую доблесть грядущих веков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плечи кидается век-волкодав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сияли всю ночь голубые песцы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Кроме того, используются такие средства выразительности, как: метонимия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Жаркой шубы сибирских степей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гипербола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сосна до звезды достает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Для него не существует границ времени. Все существует здесь и теперь: и античность, и готика, и модернизм, которые рассматриваются им как материал, из которого поэт творит свою Вселенную.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Творец в эпоху безвременья тоталитарного государства оказывается как никогда востребованным и эта мысль составляет основу поэтики позднего Мандельштама. Поэту необходимо снизойти в Ад, погрузиться  во мрак, замолчать, умереть, чтобы вновь возродиться как Феникс из пепла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Лирический герой Мандельштама в поэзии тридцатых годов пребывает одновременно в двух взаимоисключающих местах:  в Преисподней и в Космосе. Результатом этого стали психологический надрыв и трагическая гибель поэта.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Таким  образом, стихи Мандельштама – это не просто поэзия, это разворачивание парадоксального столкновения Эпохи, Творца и Культуры.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и когда родился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Осип Мандельштам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каком петербургском журнале стихотворения Осипа Эмильевича были  опубликованы впервые  и к какому литературному направлению относилось его творчество?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связана его биография с объединением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Цех поэтов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называлась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первая книга поэта и каким он увидел Петербург в стихотворениях "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Дворцовая площадь" и "Адмиралтейство"?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Каким становится образ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Петербурга в сборнике"Tristia"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как это отражено в стихотворении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"В Петрополе прозрачном мы умрём..."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?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6.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Почему  в стихотворениях  " Ленинград" и 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Вы, с квадратными окошками..."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поэт видит "не имперский, а бытовой лик города"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что 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1933 году Мандельштам отправлен в ссылку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Воронеж, затем был снова арестован  и  сослан на Дальний Восток?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Охарактеризуйте лирического героя стихотворения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гремучую доблесть грядущих веков"?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Реально ли в этом произведении отражена эпоха и почему поэт назвал свой век ""волкодавом"?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стихотворение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гремучую доблесть грядущих веков" можно назвать автобиографическим 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поэт противопоставляет мрачной обстановке тоталитарного режима в стихотворении?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 ли отнести стихотворение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Бессонница. Гомер. Тугие паруса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философской лирике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Почему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 ли сказать,что в стихах поэта  не существует границ времени? Почему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  <w:t xml:space="preserve">07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EBF0EC" w:val="clear"/>
        </w:rPr>
        <w:t xml:space="preserve">апреля  (2-ой урок)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Литература. Группы СПО,1 курс гр.№11,№15,№17.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преподаватель: Калиниченко Инесса Маратовна</w:t>
      </w:r>
    </w:p>
    <w:p>
      <w:pPr>
        <w:spacing w:before="300" w:after="1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эл.адрес: ina.kalinichenko@.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EBF0EC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EBF0EC" w:val="clear"/>
        </w:rPr>
        <w:t xml:space="preserve">mail 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Поиски положительного героя А.Платоновым в рассказе "Впрекрасном и яростном мире"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Биография Андрея Платонова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Андрей Платонович Платонов (Климентов) (1899 – 1951) – русский советский писатель, прозаик и драматург 20 века, творчество которого отличается оригинальностью и самобытностью.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Андрей Климентов  20 августа (1 сентября) 1899 года в Воронеже в рабочей семье, в которой, кроме Андрея, родилось еще 10 детей. Будучи старшим сыном, Андрей Платонович помогает родителям в воспитании братьев и сестер, а позже начинает обеспечивать материально.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Образование в биографии Платонова (фамилию сменил в 1920 году) было получено вначале церковно-приходской школе, затем – в 4х-классной городской школе. С 1918 года стал учиться в техническом училище Воронежа. Из-за трудного материального положения в семье рано начал работать.  Сменил он много профессий: был помощником машиниста, литейщиком труб на заводе, работал в страховой сфере, в производстве мельничных жерновов.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1923 году поэт Валерий Брюсов положительно отозвался о сборнике стихов Андрей Платоновича.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Расцвет творчества и репрессии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окончания политехникума в 1924 году, Платонов работает электротехником и мелиоратором. Как многие люди того времени, биография Андрея Платонова наполнена идеалистическими революционными идеями. Высказывая их в своих произведениях, автор со временем приходит к противоположному мнению, поняв неосуществимость задуманного.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1927—1930 гг. Платонов пишет одни из самых значимых своих произведений: повесть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Котлован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роман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Чевенгур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Затем в жизни Платонова наступает переломный момент. После печати повести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Впрок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которая была резко раскритикована Иосифом Сталиным, произведения писателя отказываются публиковать. Во время Великой Отечественной войны Платонов, как и во время гражданской войны, работает военным корреспондентом.  Повести и военные рассказы Платонова снова печатаются.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литературная свобода писателя продлилась недолго. В 1946 году, когда вышел рассказ Платонова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Возвращение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 снова перестают печатать из-за чрезмерной критики, теперь уже навсегда. Вероятно, такие события привели его к ироническим мыслям по поводу несбыточности революционных идей. Умер писатель 5 января 1951 года в Москве от туберкулеза, и был похоронен на Армянском кладбище.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Литературная слава к писателю пришла уже после смерти. Как крат-ко заметил В. Васильев: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Читатель разминулся с Андреем Платоно-вым при его жизни, чтоб познакомиться с ним в 60-е годы и открыть его заново уже в наше время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память о писателе в Воронеже его именем названы улица, библиотека, гимназия, литературная премия, а также в его честь установлен памятник в центре города.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Главный герой рассказа А. Платонова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прекрасном и яростном мире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машинист Мальцев. Вождение поездов — его призвание. Автор изображает работу Мальцева как творческий процесс: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 вел состав с отважной уверенностью великого мастера, с сосредоточенностью вдохновенного артиста, вобравшего весь внешний мир в свое внутреннее переживание и поэтому властвующего над ним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Именно способность к внутреннему зрению по воле случая играет в одной из поездок для Мальцева роковую роль. В его локомотив попадает молния. Под воздействием электромагнитной волны Мальцев слепнет, но какое-то время не чувствует этого. Он продолжает видеть мир в своем воображении. Эта иллюзия чуть не стала причиной крушения пассажирского состава.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Коллизия рассказа развивается между враждебными силами природы, ослепляющими Мальцева, и человеком: его творчеством (Мальцев) , гуманизмом и разумом (рассказчик) . Такова философская основа рассказа.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прекрасного и яростного мира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писатель вынес в заглавие рассказа не случайно. Поэзия этого мира захватывает не только Мальцева, но и его помощника (рассказчика)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Машина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единственная тогда на нашем тяговом участке, одним своим видом вызывала у меня чувство воодушевления; я мог подолгу глядеть на нее, и особая растроганная радость пробуждалась во мне, столь же прекрасная, как в детстве при первом чтении стихов Пушкина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Платонов подчеркивает, что жизнь по законам красоты подразумевает глубоко нравственное отношение человека к людям. В начале рассказа Мальцев совершенно равнодушен к людям, работающим рядом с ним.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 чувствовал свое превосходство перед нами, потому что понимал машину точнее, чем мы, и он не верил, что я или кто другой может научиться тайне его таланта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Отношение к людям рассказчика иное. Несмотря на обидное равнодушие со стороны Мальцева, он не только доказывает его невиновность, но и изобретает план, возвращающий машиниста к активной жизни. Деятельная доброта — вот самая существенная черта характера рассказчика. В развязке рассказа эта черта оказывает очищающее воздействие на душу Мальцева.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1.Укажите годы жизни и напишите настоящую фамилию Платонова.Из какой социальной среды происходил писатель?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2.В каком году наступил расцвет творчества писателя и в связи с чем возник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переломный момент в его творческой судьбе?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3.Из-за выхода какого  произведения в 1946 году его снова перестают  печатать?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4.Как сложилась дальнейшая судьба Платонова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5.Дайте характеристику образа главного героя рассказа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прекрасном и яростном мире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6.Что произошло с Мальцевым?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Какова  философская основа рассказа?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8. Какова жизнь по законам красоты , согласно убеждениям Платонова?(  по рассказу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прекрасном и яростном мире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9.Охарактеризуйте образ рассказчика.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Mode="External" Target="http://literatura5.narod.ru/mandelshtam.html" Id="docRId7" Type="http://schemas.openxmlformats.org/officeDocument/2006/relationships/hyperlink"/><Relationship TargetMode="External" Target="http://literatura5.narod.ru/mandelshtam.html" Id="docRId10" Type="http://schemas.openxmlformats.org/officeDocument/2006/relationships/hyperlink"/><Relationship Target="embeddings/oleObject1.bin" Id="docRId2" Type="http://schemas.openxmlformats.org/officeDocument/2006/relationships/oleObject"/><Relationship TargetMode="External" Target="http://literatura5.narod.ru/mandelshtam.html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://literatura5.narod.ru/mandelshtam.html" Id="docRId11" Type="http://schemas.openxmlformats.org/officeDocument/2006/relationships/hyperlink"/><Relationship TargetMode="External" Target="http://literatura5.narod.ru/mandelshtam.html" Id="docRId5" Type="http://schemas.openxmlformats.org/officeDocument/2006/relationships/hyperlink"/><Relationship TargetMode="External" Target="http://literatura5.narod.ru/mandelshtam.html" Id="docRId9" Type="http://schemas.openxmlformats.org/officeDocument/2006/relationships/hyperlink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Mode="External" Target="http://literatura5.narod.ru/mandelshtam.html" Id="docRId4" Type="http://schemas.openxmlformats.org/officeDocument/2006/relationships/hyperlink"/><Relationship TargetMode="External" Target="http://literatura5.narod.ru/mandelshtam.html" Id="docRId8" Type="http://schemas.openxmlformats.org/officeDocument/2006/relationships/hyperlink"/></Relationships>
</file>