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  <w:t xml:space="preserve">с 20.04 по 26.04.2020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Уважаемые студенты !Прошу вас детально изучить материал этих лекций о  творческой биографии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М.А.Шолохова и его романе-эпопее "Тихий Дон" . После изучения темы необходимо будет выполнить тест  по материалам этих лекций.                                                        Рекомендую просмотр фильма режиссёра Сергея Урсуляка по мотивам романа. С кратким содержанием произведения можете ознакомиться в этой  лекции.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  <w:t xml:space="preserve">20.04.2020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C73E28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 урока ; "</w:t>
      </w:r>
      <w:r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  <w:t xml:space="preserve">М.А.Шолохов. "Тихий Дон"  Роман - эпопея  о судьбах казачества в годы Гражданской войны"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Шолохов Михаил Александрович(1905 – 1984)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Основные даты жизни и творчества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3624" w:dyaOrig="5142">
          <v:rect xmlns:o="urn:schemas-microsoft-com:office:office" xmlns:v="urn:schemas-microsoft-com:vml" id="rectole0000000000" style="width:181.200000pt;height:257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6357" w:dyaOrig="4920">
          <v:rect xmlns:o="urn:schemas-microsoft-com:office:office" xmlns:v="urn:schemas-microsoft-com:vml" id="rectole0000000001" style="width:317.850000pt;height:24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1905, 11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(24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мая) – родился в хуторе Кружилин* станицы Вешенской, в области Войска Донского в семье "иногороднего" выходца из Рязани Александра Михайловича Шолохова.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1912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принят в первый класс Каргинского мужского приходского одноклассного училища (по второму году обучения). Учителем родной речи был Михаил Григорьевич Копылов, персонаж романа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выведенный в книге под своим именем.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1915–1918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учится в Богучарской мужской гимназии Воронежской губернии. В 1918 году, когда оккупационные немецкие войска подходили к этому городу, прервал занятия и уехал домой.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1918–1919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живя у родителей, становится свидетелем трагических событий Вешенского восстания 1919 года: расправы над пленными красноармейцами, убийства И. А. Сердинова Дарьей Дроздовой, вручение ей генералом Сидориным, командующим Донской армией, награды и денежной премии.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1920–1920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живет с семьей в станице Каргинской, участвует в ликвидации неграмотности, служит в станичном ревкоме, работает учителем начальной школы, работает в продразверстке.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1922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приезжает в Москву, занимается самообразованием, принимает участие в работе литературной группы "Молодая гвардия".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1924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первое художественное произведение – рассказ "Родинка". Возвращается на Дон и с тех пор постоянно живет в родных местах.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1926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печатается первая книга – "Донские рассказы" (в издательстве "Новая Москва" с предисловием А.Серафимовича).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1928 –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в1940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работа над романом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1929,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начало февраля – выход в свет первого отдельного издания 2-й книги романа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издательстве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Московский рабочий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встреча и беседа с И. В. Сталиным.  На экраны страны выходит художественный фильм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1-й книге романа (режиссеры И. Правов и О. Преображенская). Фильм немой, озвучен в 1934 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осень – напряженно работает над романом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Поднятая целина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1931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ездит по колхозам Верхнего Дона, становится свидетелем голода на Дону.Отправляет письмо И. В. Сталину, в котором сообщает о злоупотреблениях при проведении коллективизации на Дону.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1932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первая книга романа "Поднятая целина" (журнал "Новый мир"). Шолохов вступает в ряды ВКП(б).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1941–1945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служит военным корреспондентом Совинформбюро, газет "Правда" и "Красная звезда" (наряду с А.Толстым, И.Эренбургом, А.Платоновым, Е.Габриловичем, И.Кривицким). Демобилизован в декабре 1945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1943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начало работы над романом "Они сражались за Родину", печатается в газете "Правда" (остался незавершенным).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1956, 31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декабря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–1957, 1 января – рассказ "Судьба человека" (газета "Правда").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1960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вторая книга романа "Поднятая целина" ("Литературная газета")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1965, 10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декабря – вручение Нобелевской премии за роман "Тихий Дон".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1984, 21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февраля – умер в станице Вешенская.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В творчестве Михаил Александрович  Шолохова отражена вся история страны: революция 1917 года,события, связанные с коллекти-визацией в деревне , Первая  мировая война, Великая Отечественная война.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Роман -эпопея </w:t>
      </w:r>
      <w:r>
        <w:rPr>
          <w:rFonts w:ascii="Helvetica" w:hAnsi="Helvetica" w:cs="Helvetica" w:eastAsia="Helvetica"/>
          <w:color w:val="000000"/>
          <w:spacing w:val="0"/>
          <w:position w:val="0"/>
          <w:sz w:val="4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Роман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Шолохова является монументальным произведением русской литературы ХХ века. В книге изображена жизнь донского казачества в период Первой мировой войны, революции 1917 года и гражданской войны в России. События романа охватывают период с мая 1912 года по март 1922.                               Шолохов писал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лет: первые три тома произведения были созданы и опубликованы в 1925-1932 годах, четвертый – в 1940 году. В произведении автор изобразил огромное количество действующих лиц – 699, четверть из которых являются подлинными историческими персонажами.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относится к литературному направлению соцреализм. Произведение является одним из лучших образцов воплощения в русской литературе жанров романа-эпопеи и батального романа.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познакомимся с содержанием романа и  главными героями этого произведения :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  <w:t xml:space="preserve">Главные герои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Григорий Мелехов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вспыльчивый, независимый казак, младший сын Пантелея Мелехова, центральный герой романа со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звероватым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»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взглядом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в чуть косых прорезях подсиненных миндалин горячих глаз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».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В образе Григория автор воплотил мощь народного духа, это сборный образ донского казачества начала XX века.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Петр Мелехов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старший сын Пантелея Мелехова (старше Григория на 6 лет). Мужчина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напоминал мать: небольшой, курносый, в буйной повители пшеничного цвета волос, кареглазый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».                   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Пантелей Прокофьевич Мелехов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старший урядник, сын Прокофия Мелехова и пленной турчанки, отец Петра и Григория.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Степан Астахов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сосед Мелеховых, муж Аксиньи.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Аксинья Астахова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жена Степана, возлюбленная Григория.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Наталья Коршунова (Мелехова)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дочь Мирона Григорьевича Коршунова, официальная жена Григория.                          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Митька Коршунов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сын Мирона Григорьевича Коршунова, старший брат Натальи.                       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   </w:t>
      </w:r>
      <w:r>
        <w:rPr>
          <w:rFonts w:ascii="Verdana" w:hAnsi="Verdana" w:cs="Verdana" w:eastAsia="Verdana"/>
          <w:color w:val="C73E28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Helvetica" w:hAnsi="Helvetica" w:cs="Helvetica" w:eastAsia="Helvetica"/>
          <w:color w:val="C73E28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C73E28"/>
          <w:spacing w:val="0"/>
          <w:position w:val="0"/>
          <w:sz w:val="24"/>
          <w:shd w:fill="auto" w:val="clear"/>
        </w:rPr>
        <w:t xml:space="preserve">персонажи</w:t>
      </w:r>
      <w:r>
        <w:rPr>
          <w:rFonts w:ascii="Helvetica" w:hAnsi="Helvetica" w:cs="Helvetica" w:eastAsia="Helvetica"/>
          <w:color w:val="C73E28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Василиса Ильинична Мелехова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жена Пантелея Мелехова, мать Петра, Григория и Дуняшки.                          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Дуняшка Мелехова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дочь Василисы и Пантелея Мелеховых, младшая сестра Петра и Григория.</w:t>
      </w:r>
      <w:r>
        <w:rPr>
          <w:rFonts w:ascii="Helvetica" w:hAnsi="Helvetica" w:cs="Helvetica" w:eastAsia="Helvetica"/>
          <w:color w:val="C73E28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Дарья Мелехова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жена Петра Мелехова.</w:t>
      </w:r>
      <w:r>
        <w:rPr>
          <w:rFonts w:ascii="Helvetica" w:hAnsi="Helvetica" w:cs="Helvetica" w:eastAsia="Helvetica"/>
          <w:color w:val="C73E28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Мирон Григорьевич Коршунов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богатый казак, отец Натальи и Митьки.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Николай Алексеевич Листницкий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казачий генерал, владелец усадьбы Ягодное, вдовец.</w:t>
      </w:r>
      <w:r>
        <w:rPr>
          <w:rFonts w:ascii="Helvetica" w:hAnsi="Helvetica" w:cs="Helvetica" w:eastAsia="Helvetica"/>
          <w:color w:val="C73E28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Евгений Листницкий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сын Николая Листницкого, ухаживающий за Аксиньей.</w:t>
      </w:r>
      <w:r>
        <w:rPr>
          <w:rFonts w:ascii="Helvetica" w:hAnsi="Helvetica" w:cs="Helvetica" w:eastAsia="Helvetica"/>
          <w:color w:val="C73E28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Verdana" w:hAnsi="Verdana" w:cs="Verdana" w:eastAsia="Verdana"/>
          <w:color w:val="C73E28"/>
          <w:spacing w:val="0"/>
          <w:position w:val="0"/>
          <w:sz w:val="24"/>
          <w:shd w:fill="auto" w:val="clear"/>
        </w:rPr>
        <w:t xml:space="preserve">                                               </w:t>
      </w:r>
      <w:r>
        <w:rPr>
          <w:rFonts w:ascii="Helvetica" w:hAnsi="Helvetica" w:cs="Helvetica" w:eastAsia="Helvetica"/>
          <w:color w:val="C73E28"/>
          <w:spacing w:val="0"/>
          <w:position w:val="0"/>
          <w:sz w:val="24"/>
          <w:shd w:fill="auto" w:val="clear"/>
        </w:rPr>
        <w:t xml:space="preserve">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Штокман Иосиф Давыдович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слесарь, член РСДРП, был сослан в Татарский хутор на работу.</w:t>
      </w:r>
      <w:r>
        <w:rPr>
          <w:rFonts w:ascii="Helvetica" w:hAnsi="Helvetica" w:cs="Helvetica" w:eastAsia="Helvetica"/>
          <w:color w:val="C73E28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Михаил Кошевой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бедный казак, ровесник Григория, сначала был его другом, а после стал врагом.</w:t>
      </w:r>
      <w:r>
        <w:rPr>
          <w:rFonts w:ascii="Helvetica" w:hAnsi="Helvetica" w:cs="Helvetica" w:eastAsia="Helvetica"/>
          <w:color w:val="C73E28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Хрисанф Токин (Христоня)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казак Атаманского полка.                                                    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1"/>
          <w:shd w:fill="auto" w:val="clear"/>
        </w:rPr>
        <w:t xml:space="preserve">Илья Бунчук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 – </w:t>
      </w: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большевик, казак из Новочеркасск, пулеметчик.</w:t>
      </w: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1"/>
          <w:shd w:fill="auto" w:val="clear"/>
        </w:rPr>
        <w:t xml:space="preserve">М.А. Шолохов "Тихий Дон":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История написания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Первые два тома романа были опубликованы в 1928 году в журнале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Октябрь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начинающий писатель отличался энергичностью и целеустремленностью, читал много книг и различных исторических материалов о событиях описываемого им периода, много общался с казаками, расспрашивая их 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германской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гражданской войне, имел отличное представление о нравах и быте станичной жизни на Дону, ведь он сам там родился (хутор Кружилин, Вешенская станица), а его мать происходила из казачьего рода. Печать третьей книги, была задержана по причине того, что советская цензура была не очень довольна сочувственным отношением автора к изображенным в романе участникам антибольшевистского Верхнедонского восстания в 1918 году.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1934 году заканчивается основная работа над четвертым томом, который вследствие постоянного политического давления со стороны советской власти еще несколько раз переписывается и издается в окончательном варианте в 1940 году в журнале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Новый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выхода в свет всех частей романа, некоторыми скептиками (одним из них был известный писатель Александр Солженицин) выдвигается  версия о том, что такой молодой и неопытный писатель как Шолохов, просто не может быть автором такого глубокого по смыслу и масштабного по объему произведения, причем в такие кроткие сроки. По распоряжению Сталина была создана специальная комиссия, занимавшаяся расследованием этого вопроса, которая подтвердила авторства Шолохова. В 1958 году с полного одобрения партийного руководства роман-эпопея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выдвигается на Нобелевскую премию и Михаил Шолохов становится её лауреатом, которую он потом отдает на строительство школы в станице Каргинской, где он когда то жил.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Анализ произведения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Основной сюжет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Жизнь и трагедия донского казачества показана в романе через призму жизненных событий в обычной казачьей семье. Род Мелеховых, живущий на хуторе Татарский, состоит из главы семейства, старшего урядника Пантелея Прокофьевича, его жены Василисы Ильиничны, старшего сына Петра и его жены Дарьи, младшего сына Григория и невестки Натальи, единственной дочери Дуняши.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первой книге автор показывает нам картины казацкой жизни, особенности их быта без прикрас и особой идеализации, старясь быть объективным показывает как строгие порядки, так и разумный миропорядок, особенные жизненные понятия и ценности.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Нарушает привычный размеренный ход казачьей жизни Первая мировая война, революция и начало Гражданской войны, которые разрушают гармонию спокойного бытия и приносят жестокость, кровь, насилие, безудержную жажду разрушения и уничтожения.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примере семьи Мелеховых Шолохов показывает судьбу миллионов людей, вынужденных переживать тяготы тяжелого военного времени, которое обнажало сущность каждого человека, обостряло до крайности все человеческие чувства. Многое приходится пережить и вынести этой семье (глава семьи умирает от тифа, уже довольно пожилая Ильинична тоже уходит из жизни, старшего брата убивают красные комиссары, невестка Дарья, заразившись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плохой болезнью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кончает жизнь самоубийством, жена Григория Наталья погибает), в конце романа в живых остается только центральный персонаж — младший Григорий Мелехов, его сын Михаил и дочь Дуня, которая выходит замуж за парня, убившего её старшего брата).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описании драматической судьбы донского казачества в эпоху этой ужасной братоубийственной войны, автор умело и гармонично сочетает документальную историческую правду с художественным вымыслом. Будучи сам рожденный на берегах реки Дон, Шолохов как никто другой понимает проблемы казаков, которые издавна со своими семьями жили на окраинах русской земли, защищая свои поля и жилища от набегов татар, и таким образом совмещали нелегкую жизнь и земледельцев, и воинов. Они ценили свободу превыше всего, и всегда, в любую минуту были готовы отдать свою жизнь для защиты родной земли. Именно поэтому в душе главного героя романа Григория Мелехов, Шолохов показал читателю, непрекращающийся борьбу между интересами собственника и простого труженика. Как обычный крестьянин Мелехов не прочь поддержать власть красных, но как собственник земли он не готов её отдавать и поэтому поддерживает взгляды белого движения.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Главный герой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Жизнь главного героя, казака Григория Мелехова, показана в романе наиболее глубоко и развернуто. Его персонаж является отображением всего донского казачества, на примере его жизненных исканий и трудной судьбы показано насколько для обычного казака был важен его привычный образ жизни, каждодневный, пусть изнуряющий, но такой понятный и важный в жизни крестьянский труд, близость родной земли, и, то, как ему трудно от всего этого оказаться и жить по новым правилам, которые ему навязывает новая власть.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4596" w:dyaOrig="5122">
          <v:rect xmlns:o="urn:schemas-microsoft-com:office:office" xmlns:v="urn:schemas-microsoft-com:vml" id="rectole0000000002" style="width:229.800000pt;height:256.1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Григорий Мелехов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Григорий Мелехов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Иллюстрация Ю.П. Реброва "Григорий с казаками")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начале романа Шолохов создает образ казака Григория Мелехова, твердо стоящего на земле, привыкшего к труду и обещающего быть неплохим семьянином. Однако его горячий южный темперамент и юношеская неопытность, определяют его дальнейшую судьбу: он влюбляется в замужнюю соседку Аксинью Астахову и бросает из-за неё свою жену Наталью, на которой он женился по настоянию родителей, Аксинья уходит от своего мужа Степана и они вместе Григорием покидают хутор и идут в услужение к помещику. На судьбу Григория выпадают скитания по всей России, участие в гражданской войне, где он видит грязь человеческих отношений, кровь, насилие, смерть, что приводит к полному раздраю в его душе: он не знает, чью строну ему выбрать, чье мировоззрение правильнее и как не ошибиться в своем выборе. В итоге он возвращается домой, где в живых остается только его сын Мишатка и сестрица Дуня, которая вышла замуж за его кровного врага, комиссара Михаила Кошевого. По мнению литературоведов, образ Григория является воплощением всего русского народа, его трагической судьбы в период революционного и последующего гражданского кровопролития.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Другие персонажи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Другие персонажи, окружающие Григория Мелехова: родители, старший брат Петр, Астаховы Аксинья и Степан, Наталья, сестра Дуняша, невестка Дарья и другие изображены с тонким психологизмом, очень ярко и фактурно. Женские персонажи Наталья, Аксинья, Василиса Ильинична являются собирательным образом всей русских женщин, они могут быть и верной женой, и страстной любовницей, и мудрой всепрощающей матерью, которая любит и жалеет всех своих детей, вне зависимости от их политических взглядов.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Особенности композиционного построения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Роман-эпопея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представляет собой эпической масштабное произведение, в нем изображено большое количество человеческих судеб, уникальные и неповторимые характеры, насыщенные массовые и групповые сцены, в которых воплощен глас русского народа, размышляющего о важности происходящих перемен, его поиски правды и справедливости. Главными особенностями романа как эпического произведения являются: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романе охвачен большой временной интервал (с 1912 по 1922 года);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Использовано большое количество действующих лиц, представляющих самые различные слои населения (казаки, белогвардейцы, красные комиссары, купцы, помещики-дворяне и т.д);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Присутствие в романе событий, определивших дальнейшую судьбу России, мира и казачества (Первая мировая и гражданская война, Октябрьская революция 1917 года, Корниловский мятеж, восстание генерала Каледина, Верхнедонское восстание);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Слияние судеб простых людей с событиями мирового масштаба, вместе ставшие частью общего исторического потока;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Моноцентричность романа — присутствует один главный персонаж, Григорий Мелехов, вокруг которого и развивается сюжетная линия.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Жанр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Тихого Дона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можно отнести к различным направлениям, таким как исторический реализм, семейно-бытовой роман, публицистика, психология, философия, наблюдается наличие таких элементов литературного искусства как драма, трагедия, лирика.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романе автор затрагивает и поднимает на поверхность большое количество проблем, которые неизбежность появляются в период острых социальных потрясений: трагические судьбы людей и их родных во время войны и революции, противоречивость смутного времени, когда люди оказываются на распутье, не зная, чью строну занять, бессмысленность и жесткость братоубийственной войны, трагизм материнских чувств, когда родители вынуждены хоронить своих детей, проблемы расслоения общества, супружеской верности и преданности, измены и страсти, и наконец крушение старого привычного уклада жизни и зарождение нового. Все эти проблемы, поднятые в романе, настолько злободневны, вечны и общечеловечны, что они делают его воистину величайшим литературным произведением о судьбе русского народа в смутное, тяжелое и кровавое для всей России время.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Тихом Доне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Шолохов изображает перед читателем всестороннюю картину мира, охватывая судьбы выходцев из самых разных слоев населения. В произведении автор раскрывает проблему становления личности в переломный исторический период, затрагивает вопросы любви и измены, семейного счастья, дружбы, отношений отцов и детей, освещает тему войны, морали и долга.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Гениальный роман был переведен на многие языки, а в 1965 году за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 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Шолохов был награжден Нобелевской премией по литературе.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Краткий пересказ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Тихого Дона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будет интересен как школьникам и студентам, так и всем ценителям русской литературы, желающим быстро вспомнить основные сюжетные линии произведения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краткое  содержание романа "Тихий Дон "Шолохова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краю небольшого хутора стоял дом казаков Мелеховых. По крутому спуску можно было спуститься к Дону, где они рыбачили. Построил этот дом Прокофий Мелехов, который вернулся после войны с Турцией и привёз с собой маленькую смуглую женщину. Отцу не понравилась его жена-иностранка, и он отделил Прокофия. Тот быстро прижился на новом месте: построил дом, сараи для скота. Может и жили они долго и счастливо, если бы не случай. Как-то начался в хуторе падёж скота, и всю вину казаки свалили на турчанку. Многие женщины и до этого называли её ведьмой. Решили казаки с турчанкой разобраться. Они пришли к ним домой, вытащили бедную женщину на улицу для расправы. Муж её схватился за саблю. Казаки разбежались, но одному из них хорошо досталось – разрубил его Прокофий до самого пояса. В тот же день родила турчанка сына и умерла, а мужа её отправили за убийство на каторгу на двенадцать лет.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Мать Прокофия выходила внука, окрестила его в церкви и назвала Пантелеем. Мальчик был очень похож на свою мать, такой же смуглый и черноглазый. Когда Прокофий вернулся с каторги, он забрал у родителей сына и поселился в своём доме. Когда Пантелей вырос, отец женил его на хуторской казачке. Так появились в хуторе казаки Мелеховы. Отличались они крутым нравом, чёрными глазами и смуглой кожей.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смерти Прокофия Пантелей принял на себя заботу о семье. Был он хорошим хозяином, казаки его уважали. У Пантелея было два сына и младшая дочь Дуняша, которую отец любил больше всех. Старший Пётр уже был женат. Его жена Дарья, красивая и стройная казачка, родила ему ребёнка. Второй сын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Пантелея, Григорий, был весь в отца, и внешностью, и характером.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Часто вместе с отцом или с другом Митькой Коршуновым ходил Григорий на рыбалку. Рыбу продавали или ели сами. Однажды вместе с другом они отправились с уловом к Сергею Платоновичу Мохову, богатому купцу. Пока Григорий разговаривал с кухаркой, Митька познакомился с дочерью хозяина Елизаветой. Девушка напросилась взять её на рыбалку. Митька согласился. Характер у него был любвеобильный, ни одной девушки не пропускал. После рыбалки пришёл он к Мохову свататься. Тот на него собак натравил, еле казаки отбили. Долго Митька залечивал раны и таил на купца злобу.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Рядом с Мелеховыми жил Степан Астахов со своей женой Аксиньей. Тяжёлая судьба была у этой женщины. В шестнадцатилетнем возрасте надругался над ней её отец, после чего мать со старшим братом забили его до смерти. Людям они сказали, что хозяин был пьян и разбился, упав с лошади. А когда Аксинья вышла замуж, не мог Степан простить ей, что не сберегла она девичью честь. Несколько месяцев бил жену каждый день, потом смирился. Аксинья терпела и свою тайну не выдавала.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Пётр Мелехов с тридцатью казаками отправился в учебные лагеря. Вместе с ними уехал и Степан Астафьев. После их отъезда Аксинья поняла, что не может больше скрывать своей любви к Григорию. Молодые люди стали встречаться и своих отношений не скрывали. Пантелей решил разлучить их. Он нашёл для Григория невесту – Наталью Коршунову, которая давно была влюблена в него. Но и после свадьбы Григорий не смог забыть Аксинью. Он признался Наталье, что не любит её, потом забрал Аксинью и уехал в имение Ягодное работать кучером. Принадлежало поместье Листницкому Николаю Алексеевичу. Аксинью помещик взял поварихой для сезонных рабочих. Через полгода она родила девочку, очень похожую на Григория.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1914 году началась война. Григория в составе казачьей сотни отправили к русско-австрийской границе. Аксинья вместе с дочкой осталась в имении. Однажды к ней пришла Наталья и стала просить её вернуть ей мужа. Но Аксинья очень грубо обошлась с ней. Вскоре у неё от скарлатины умерла дочь Таня. Аксинья посчитала, что это бог наказал её за грехи. В это время к помещику приехал с фронта его сын Евгений. Ему очень понравилась Аксинья, и он каждый вечер стал приходить к ней. Женщине не с кем было поделиться своим горем, и она тоже потянулась к нему.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Григорий служил честно. За спасение офицера ему вручили Георгиевский крест и отпустили домой на две недели. Вернулся он в Ягодное и узнал от конюха Сашки, что каждую ночь к Аксинье ходит молодой барин. Утром Григорий повёз Евгения Николаевича прокатиться и в первой же ложбине отстегал его кнутом. Вечером он вернулся домой и помирился с женой. А на следующий год у Натальи родились близнецы: дочь Полюшка и сын Миша.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Война продолжалась уже три года. Казаки устали и отказывались воевать. Назревала революция. Григорий не мог понять, на чьей стороне правда. Он тоже устал от убийств, грабежей и насилий. Уже не было в живых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Степана Астафьева, брата Григория Петра. После гибели мужа загуляла жена Петра Дарья и заболела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нехорошей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болезнью. Испугавшись последствий, утопилась она в реке.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Аксинья вернулась в хутор в свою старую избу. Григорий ещё раз навестил семью. Но Наталья чувствовала, что даже дети не смогли привязать к ней мужа. После отъезда Григория, Наталья умерла из-за неудачного аборта, оставив деду с бабкой своих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стране шла гражданская война. Григорий служил и в Красной армии, и у белогвардейцев, но не мог понять ни тех, ни других. У каждого была своя правда, которую принять было сложно. Тогда он решил вернуться домой к детям, к земле. Кроме сестры и детей у него никого не осталось. Дуняша выросла и вышла замуж за Мишку Кошевого. Но в станице преследовали казаков, которые служили у белых. Тогда Григорий решил перебраться на Кубань и забрал с собой Аксинью. Недалеко от леса они наскочили на неизвестную заставу. Аксинья погибла от случайной пули. Похоронив её, Григорий решил остаться жить в лесу с дезертирами. Уже год они жили в большой землянке. Едой их снабжали родственники из соседних хуторов.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Полгода прожил с ними Григорий. От скуки он начал вырезать из дерева тарелки, ложки и мелкие игрушки. Но осенью его потянуло домой. На окраине хутора он встретил мальчика и узнал в нём сына. Миша рассказал ему о смерти Полины от скарлатины. Григорий прижимал к груди сына и думал, что много дней и ночей мечтал об одном – жить со своим сыном в родном доме.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  <w:t xml:space="preserve">20.04 .2020 </w:t>
      </w:r>
      <w:r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  <w:t xml:space="preserve">г.(2-ой урок)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 урока : </w:t>
      </w:r>
      <w:r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  <w:t xml:space="preserve">М.А.Шолохов. "Тихий Дон"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Анализ эпизода "Возвращение Григория Мелехова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Данный эпизод является заключительным в романе, это своеобразный эпилог. Рассмотрим его подробней. Основная тема эпизода – возвращение Григория Мелехова после долгих скитаний и лишений домой, к родным людям, которых у него. к великому сожалению, осталось не так уж много.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внимание в эпизоде направленно главным образом на Григория, также упоминаются дезертиры и, самое главное, сын Мелехова – самый близкий и родной человек, который остался у героя на этот период. Ясно описывает автор внутренние переживания и терзания героя. Мелехов не находит себе места – он похоронил Аксинью и думает, что на этом жизнь его оборвалась.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Герой бродит по лесу, по степи – нигде нет ему покоя. Измученный голодом, он некоторое время живет с дезертирами. Здесь снова Шолохов показывает душевные терзания Григория, которые никого не могут оставить равнодушным: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«…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длинными зимними ночами тоска воспоминаний одолевала его. Он подолгу ворочался на нарах и не мог заснуть. Днем никто из жильцов землянки не слышал от него ни слова жалобы, но по ночам он часто просыпался, вздрагивая, проводил рукою по лицу - щеки его и отросшая за полгода густая борода были мокры от слез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Мелехов, этот сильный, мужественный человек, который на протяжении всего романа был для нас героем, пал духом и стал очень уязвимым. Больно видеть его таким. Человек, вынесший такие страдания, достоин награды и внутреннего успокоения, но этому не суждено сбыться.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Война, смерть близких наложила на Мелехова неизгладимый отпечаток. Теперь происходит трагедия внутри его самого. Однако, несмотря ни на что, как-то утром Григорий стал прощаться – он направился домой: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И Григорий, впервые за все время своего пребывания в лесу, чуть приметно улыбнулся: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Домой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»».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Этот эпизод говорит нам о том, что герой сделал правильный выбор, так как у него было достаточно времени для раздумий и больше терпеть он не мог. Друзья уговаривали остаться до весны и подождать амнистию, но ему было все равно – свое решение Григорий не стал бы менять ни при каких обстоятельствах.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вот настал долгожданный момент возвращения: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Утром на следующий день он подошел к Дону против хутора Татарского. Долго смотрел на родной двор, бледнея от радостного волнения. Потом снял винтовку и подсумок, достал из него шитвянку, конопляные хлопья, пузырек с ружейным маслом, зачем-то пересчитал патроны. Их было двенадцать обойм и двадцать шесть штук россыпью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Шолохов как бы между делом пишет такую фразу: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крупно зашагал к 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Большой смысл вложен в эти слова. Чувства просто переполняют героя, он не в силах даже вымолвить все то, что чувствует в этот момент.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вот Мелехов видит сына – Мишку: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Все ласковые и нежные слова, которые по ночам шептал Григорий, вспоминая там, в дубраве, своих детей, сейчас вылетели у него из памяти. Опустившись на колени, целуя розовые холодные ручонки сына, он сдавленным голосом твердил только одно слово: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Сынок... сынок...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»».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Встреча отца и сына состоялась – Григорий не обращая внимания на слова, а точнее, их отсутствие, окружил сына лаской и заботой, которых так не хватало все это время ребёнку.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многозначительны заключительные фразы эпизода, большое значение вкладывает в них Шолохов: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Что ж, и сбылось то немногое, о чем бессонными ночами мечтал Григорий. Он стоял у ворот родного дома, держал на руках сына... Это было все, что осталось у него в жизни, что пока еще роднило его с землей и со всем этим огромным, сияющим под холодным солнцем миром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Идея, которую выразил автор в этом эпизоде, состоит в том, чтобы показать душевные искания героя, его внутренние переживания, показать Мелехова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более глубокого и правдивого описания внутреннего мира героя автор использует внутренний монолог. Этой же цели служат лирические отступления, в которых непосредственно передается отношение Мелехова к природе.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Картина природы, введенная в повествование, проясняет изображаемые характеры людей, человеческие отношения, события. Что касается эпизода, то вот какое описание он содержит: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крутояра лед отошел от берега. Прозрачно-зеленая вода плескалась и обламывала иглистый ледок окраинцев. Григорий бросил в воду винтовку, наган, потом высыпал патроны и тщательно вытер руки о полу шинели. Ниже хутора он перешел Дон по синему, изъеденному ростепелью, мартовскому льду, крупно зашагал к дому. Еще издали он увидел на спуске к пристани Мишатку и еле удержался, чтобы не побежать к нему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Шолохов мастерски показывает не только мысли Григория. Со всей силой писательского вдохновения он описывает и его маленького сына: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Мишатка испуганно взглянул на него и опустил глаза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По-прежнему не глядя на отца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Несмотря на эти негативные моменты, Григорий счастлив. Его мечта сбылась – он дома, с ним сын, и это уже достаточно много значит для него. Теперь герою не страшен тот огромный и страшный мир, который и так отнял у него многих, дорогих сердцу людей.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Потеряв семью и любимую женщину, пребывая  в лагере дезиртиров ,герой находится в подавленном состоянии.Что вывело его из этого состояни?________________________________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Утром на следующий день он подошел к Дону против хутора Татарского. Долго смотрел на родной двор, бледнея от радостного волнения"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Прочитав эти слова,можно понять,что самое дорогое для героя-это(продолжите фразу)___________________________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Мелехов относится к сыну?________________________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Мелехов-герой-правдоискатель ,который не нашёл справедли-вости ни у белогвардейцев, ни  у представителей советской власти 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является для него самыми главными ценностями в жизни и нужны ли таким людям как он революционные преобразования?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Какую идею выразил автор в этом эпизоде, показывая глубокие внутренние переживание  Мелехова ?__________________________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  <w:t xml:space="preserve">21.04 .2020 г.(1-ый урок)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C73E28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  урока :  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Традиции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Толстого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романе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Шолохова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"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B050"/>
          <w:spacing w:val="0"/>
          <w:position w:val="0"/>
          <w:sz w:val="22"/>
          <w:shd w:fill="auto" w:val="clear"/>
        </w:rPr>
        <w:t xml:space="preserve">ПРОЧИТАЙТЕ МАТЕРИАЛ ЛЕКЦИИ И ДАЙТЕ ОТВЕТЫ НА ВОПРОСЫ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B05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Широкая картина жизни у Л.Толстого и М.Шолохова  В своих произведениях и Л. Толстой, и  Шолохов запечатлели большой исторический период, широкую картину жизни. «Тихий Дон» поражает масштабом, поистине эпическим размахом изображаемых явлений.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Во-первых, нужно отметить длительный временной отрезок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(от 1912 до 1922 года, причём история рода Мелиховых расширяет этот диапазон, поскольку захватывает Крымскую войну).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Во-вторых,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широкие географические рамки (Донщина,  Голиция, Пруссия, Кубань, Москва, Петроград, Новороссийск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Социальный охват также широк: показана  и жизнь самых бедных казаков, и эпизоды, пусть отрывочные, придворной жизни(сцена в боевом госпитале Могилёва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Наконец, немаловажно, что наряду с вымышленными персонажами, в романе действуют реально исторические лица – Корнилов, Подтелков, Кудинов и другие.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В романе – эпопеи  «Война и мир» сочетаются детально нарисованные картины русской жизни, батальные сцены. Основу содержания составляют события большого исторического масштаба, «жизнь общая, а не частная», отражённая в судьбах отдельных  людей. Толстым достигнут необычайно широкий охват всех слоёв русской жизни – отсюда огромное число действующих лиц. Идейно – художественный стержень произведения – история народа. Произведение писалось не для создания  истории, это не хроника. Автор создал книгу о жизни целой нации,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создал художественную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а не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историческую правду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Оба этих произведения объединяет широкий охват действительности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−«Война и мир» Временные рамки:1805 – начало 1820 годов События: война 1805 года, кампания 1807, русско-турецкая война, Отечественная война 1812года, политическая ситуация 1820 годов.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Социальный охват действительности: изображение различных слоёв русского общества от крестьянства и простых солдат до петербургского света и императорских дворов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Реальные исторические лица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Наполеон, Александр 1, Кутузов, Багратион, Барклай де Толли Герои – образованные люди, склонные к рефлексии, размышлению, духовному поиску, спорам на отвлечённые темы.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Изображение народа: у Толстого – идеализация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народн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уклад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 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−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   романе  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Тихий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"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герои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простые, зачастую малообразованные люди, их «путь исканий» - жизненный путь, они на себе проверяют правильность сделанного выбора, расплачиваясь за него искалеченными судьбами и даже жизнью.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Крупные исторические события даются глазами Бунчука, Листницкого, то есть героев, имеющих свою, уже определившуюся узкую точку зрения.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Изображение народа: скорее  поэтизация, чем идеализация народного быта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Дает глубокий анализ патриархального уклада, истоков его кризиса, во многом сказавшегося в судьбе героев романа, не все из которых сумели устоять перед искушениями «большого мира» (Митька Коршунов, Дарья, Степан Астахов).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Герои Шолохова пытаются разобраться в хитросплетениях политики своими силами, без «умных посредников». Привилегированное и несколько обособленное среди широких народных масс положение русского казачества до революции и обусловило, по Шолохову, его трагическую судьбу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Уникальность романа М. Шолохова: «Тихий Дон» писался по «горячим следам»: грандиозность эпохи, общее чувство начала «нового мира» требовало немедленного осмысления. «Тихий Дон», унаследовавший лучшие черты романа – эпопеи Л.Толстого, стал одним из величайших произведений 20 века. М.Шолохов нашёл свои, соответствующие духу времени, ответы на сложные вопросы исторического бытия русского народа на данном этапе его развития.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Изображение войны в романе «Тихий Дон» и «Война и мир»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Не сохами- то славная землюшка наша распахана… Распахана наша землюшка лошадиными копытами,   А  засеяна славная землюшка казацкими головами,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Украшен – то наш Тихий Дон молодыми вдовами. Цветен наш батюшка Тихий Дон сиротами,  Наполнена волна в Тихом Дону  отцовскими,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материнскими слезами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                 М.А.Шолохов                                                                                                                                                                                                     Михаил Шолохов – активный участник революции, гражданской войны. Сам прошёл через её горнило, увидел весь ужас революционных свершений. Хотя он и был на стороне революционных масс, но в своём романе правдиво, без прикрас запечатлел трагедийность событий этого времени.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Война у М.Шолохова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это «великое разрушение нравственности», трагедия народа, кощунство над моралью, разумом, она  бесчеловечна, влечёт за собой разрушение семей, война, по мнению Шолохова,  «в грязи, в страданиях, в смерти».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свою очередь Л.Н.Толстой высказал собственное мнение словами своего героя: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«Война – не любезность, а самое гадкое дело в жизни, и надо понимать это и не играть в войну.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Цель войны – убийство, орудия войны – шпионство, измена и поощрение её, разорение жителей, ограбление их или воровство для продовольствия армии, нравы военного сословия – отсутствие свободы. Сойдутся, как завтра, на убийство друг друга, перебьют, перекалечат десятки тысяч людей, а потом будут служить благодарственные молебны за то, что побили много людей, и провозглашают победу, полагая, что чем больше побито людей, тем больше заслуга. Как бог оттуда смотрит и слушает их».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Войны были разные, ими полна история народов с древности. По–разному они отражены  и в литературе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После 1914 года тема войны становится одной из главныхТему войны в своих произведениях затрагивали  А.Серафимович, Д.Фурманов, К.Федин, Л.Толстой и другие. Произведений о войне было всегда очень много. Война анализировалась в произведениях Лермонтова («Бородино»), Толстого («Петр 1»), К. Симонова («Живые и Мертвые») и др.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Воспроизведение войны и мира в ограниченном единстве и взаимной обусловленности, точная реальность, историзм, батальная живопись и в центре всего судьба человека – вот те традиции, которые были унаследованы русскими писателями в изображении войны. Шолохов воспринял эти традиции и обогатил их новыми достижениями. В «Тихом Доне»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1.О каких событиях идёт речь у Л.Толстого в романе -эпопее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«Война и мир»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.У Шолохова в романе "Тихий Дон"?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2.Показаны ли у Шолохова в романе "Тихий Дон реальные исторические лица? Какие?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3.Что общего у Л.Толстого и у М.Шолохова в изображении простого народа?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4.Как относился к войне Л.Толстой?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5.Как описывает войну М.Шолохов 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6.Какие традиции в изображении реальной действительности во время войны унаследовал у Толстого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Шолохов 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