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BD" w:rsidRPr="008A021C" w:rsidRDefault="00B31094" w:rsidP="00A75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20-24.04.20 г.  Гр.23 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8A021C">
        <w:rPr>
          <w:rFonts w:ascii="Times New Roman" w:eastAsia="Times New Roman" w:hAnsi="Times New Roman" w:cs="Times New Roman"/>
          <w:bCs/>
          <w:color w:val="000000"/>
          <w:lang w:eastAsia="ru-RU"/>
        </w:rPr>
        <w:t>Предмет  Органическая химия</w:t>
      </w:r>
    </w:p>
    <w:p w:rsidR="008A021C" w:rsidRPr="008A021C" w:rsidRDefault="008A021C" w:rsidP="00A75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Вниматель</w:t>
      </w:r>
      <w:r w:rsidR="00191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прочитайте лекци</w:t>
      </w:r>
      <w:r w:rsidR="00191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proofErr w:type="gramStart"/>
      <w:r w:rsidR="00191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="00191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="00191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="00191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ыполнить тестовое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</w:t>
      </w:r>
      <w:r w:rsidR="001919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адание письменно в тетради, сделать фото работы и загрузите на страницу сайта</w:t>
      </w:r>
    </w:p>
    <w:p w:rsidR="00B31094" w:rsidRPr="008A021C" w:rsidRDefault="00B31094" w:rsidP="00A75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021C" w:rsidRPr="008A021C" w:rsidRDefault="00B31094" w:rsidP="008A0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 Белки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Белки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 — высокомолекулярные органические соединения, состоящие из остатков 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α-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аминокислот.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белков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входят углерод, водород, азот, кислород, сера. Часть белков образует комплексы с другими молекулами, содержащими фосфор, железо, цинк и медь.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Белки обладают большой молекулярной массой: яичный альбумин — 36 000, гемоглобин — 152 000, миозин — 500 000. Для сравнения: молекулярная масса спирта — 46, уксусной кислоты — 60, бензола — 78.</w:t>
      </w:r>
    </w:p>
    <w:p w:rsidR="008A021C" w:rsidRPr="008A021C" w:rsidRDefault="008A021C" w:rsidP="008A02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Аминокислотный состав белков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Белки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непериодические полимеры, мономерами которых являются </w:t>
      </w:r>
      <w:proofErr w:type="spellStart"/>
      <w:proofErr w:type="gramStart"/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α-</w:t>
      </w:r>
      <w:proofErr w:type="gramEnd"/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аминокислоты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. Обычно в качестве мономеров белков называют 20 видов 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α-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аминокислот, хотя в клетках и тканях их обнаружено свыше 170.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того, могут ли аминокислоты синтезироваться в организме человека и других животных, различают: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заменимые аминокислоты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могут синтезироваться;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незаменимые аминокислоты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не могут синтезироваться. Незаменимые аминокислоты должны поступать в организм вместе с пищей. Растения синтезируют все виды аминокислот.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аминокислотного состава,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белки бывают: полноценными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содержат весь набор аминокислот;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неполноценными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какие-то аминокислоты в их составе отсутствуют. Если белки состоят только из аминокислот, их называют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простыми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. Если белки содержат помимо аминокислот еще и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неаминокислотный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компонент (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простетическую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группу), их называют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сложными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Простетическая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группа может быть представлена металлами (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металлопротеины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), углеводами (гликопротеины), липидами (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липопротеины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), нуклеиновыми кислотами (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нуклеопротеины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9035" cy="604520"/>
            <wp:effectExtent l="19050" t="0" r="0" b="0"/>
            <wp:docPr id="14" name="Рисунок 1" descr="Строение аминокис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аминокисло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Все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аминокислоты содержат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: 1) карбоксильную группу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(–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СООН), 2) аминогруппу (–NH</w:t>
      </w:r>
      <w:r w:rsidRPr="008A021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), 3) радикал или R-группу (остальная часть молекулы). Строение радикала у разных видов аминокислот — различное. В зависимости от количества аминогрупп и карбоксильных групп, входящих в состав аминокислот, различают: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нейтральные аминокислоты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, имеющие одну карбоксильную группу и одну аминогруппу;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аминокислоты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, имеющие более одной аминогруппы;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кислые аминокислоты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, имеющие более одной карбоксильной группы.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Аминокислоты являются </w:t>
      </w:r>
      <w:proofErr w:type="spellStart"/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амфотерными</w:t>
      </w:r>
      <w:proofErr w:type="spellEnd"/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соединениями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, так как в растворе они могут выступать как в роли кислот, так и оснований. В водных растворах аминокислоты существуют в разных ионных формах.</w:t>
      </w:r>
    </w:p>
    <w:p w:rsidR="008A021C" w:rsidRPr="008A021C" w:rsidRDefault="008A021C" w:rsidP="008A02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Пептидная связь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Пептиды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органические вещества, состоящие из остатков аминокислот, соединенных пептидной связью.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Образование пептидов происходит в результате реакции конденсации аминокислот. При взаимодействии аминогруппы одной аминокислоты с карбоксильной группой другой между ними возникает ковалентная </w:t>
      </w:r>
      <w:proofErr w:type="spellStart"/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азот-углеродная</w:t>
      </w:r>
      <w:proofErr w:type="spellEnd"/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связь, которую и называют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пептидной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 В зависимости от количества аминокислотных остатков, входящих в состав пептида, различают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дипептиды, </w:t>
      </w:r>
      <w:proofErr w:type="spellStart"/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трипептиды</w:t>
      </w:r>
      <w:proofErr w:type="spellEnd"/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тетрапептиды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и т.д. Образование пептидной связи может повторяться многократно. Это приводит к образованию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полипептидов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 На одном конце пептида находится свободная аминогруппа (его называют N-концом), а на другом — свободная карбоксильная группа (его называют С-концом).</w:t>
      </w:r>
    </w:p>
    <w:p w:rsidR="008A021C" w:rsidRPr="008A021C" w:rsidRDefault="008A021C" w:rsidP="008A02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975735" cy="787400"/>
            <wp:effectExtent l="19050" t="0" r="5715" b="0"/>
            <wp:docPr id="13" name="Рисунок 2" descr="Строение аминокис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аминокисло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A021C" w:rsidRPr="008A021C" w:rsidRDefault="008A021C" w:rsidP="008A02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Пространственная организация белковых молекул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белками определенных специфических функций зависит от пространственной конфигурации их молекул, кроме того, клетке энергетически невыгодно держать белки в развернутой форме, в виде цепочки, поэтому полипептидные цепи подвергаются укладке, приобретая определенную трехмерную структуру, или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конформацию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 Выделяют 4 уровня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пространственной организации белков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Первичная структура белка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последовательность расположения аминокислотных остатков в полипептидной цепи, составляющей молекулу белка. Связь между аминокислотами — пептидная.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A021C" w:rsidRPr="008A021C" w:rsidRDefault="008A021C" w:rsidP="008A021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59860" cy="715645"/>
            <wp:effectExtent l="19050" t="0" r="2540" b="0"/>
            <wp:docPr id="12" name="Рисунок 3" descr="первичная структура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ичная структура бел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Если молекула белка состоит всего из 10 аминокислотных остатков, то число теоретически возможных вариантов белковых молекул, отличающихся порядком чередования аминокислот, — 10</w:t>
      </w:r>
      <w:r w:rsidRPr="008A021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20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 Имея 20 аминокислот, можно составить из них еще большее количество разнообразных комбинаций. В организме человека обнаружено порядка десяти тысяч различных белков, которые отличаются как друг от друга, так и от белков других организмов.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Вторичная структура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— упорядоченное свертывание полипептидной цепи в спираль (имеет вид растянутой пружины). Витки спирали укрепляются водородными связями, возникающими между карбоксильными группами и аминогруппами. Практически все С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NН-группы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принимают участие в образовании водородных связей. Они слабее 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пептидных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, но, повторяясь многократно, придают данной конфигурации устойчивость и жесткость. </w:t>
      </w:r>
    </w:p>
    <w:p w:rsidR="008A021C" w:rsidRPr="008A021C" w:rsidRDefault="008A021C" w:rsidP="008A02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15" cy="826936"/>
            <wp:effectExtent l="19050" t="0" r="0" b="0"/>
            <wp:docPr id="4" name="Рисунок 4" descr="вторичная структура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ичная структура бе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57" cy="82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8A021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5825" cy="968588"/>
            <wp:effectExtent l="19050" t="0" r="0" b="0"/>
            <wp:docPr id="3" name="Рисунок 5" descr="третичная структура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тичная структура бе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61" cy="97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8A021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7222" cy="938254"/>
            <wp:effectExtent l="19050" t="0" r="9078" b="0"/>
            <wp:docPr id="2" name="Рисунок 6" descr="четвертичная структура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твертичная структура бе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50" cy="93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Третичная структура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 — укладка полипептидных цепей в глобулы, возникающая в результате возникновения химических связей (водородных, ионных,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дисульфидных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) и установления гидрофобных взаимодействий между радикалами аминокислотных остатков. Основную роль в образовании третичной структуры играют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гидрофильно-гидрофобные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взаимодействия. В водных растворах гидрофобные радикалы стремятся спрятаться от воды, группируясь внутри глобулы, в то время как гидрофильные радикалы в результате гидратации (взаимодействия с диполями воды) стремятся оказаться на поверхности молекулы. У некоторых белков третичная структура стабилизируется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дисульфидными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ковалентными связями, возникающими между атомами серы двух остатков цистеина. На уровне третичной структуры существуют ферменты, антитела, некоторые гормоны.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Четвертичная структура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 характерна для сложных белков, молекулы которых образованы двумя и более глобулами. Субъединицы удерживаются в молекуле благодаря ионным, гидрофобным и электростатическим взаимодействиям. Иногда при образовании четвертичной структуры между субъединицами возникают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дисульфидные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связи. Наиболее изученным белком, имеющим четвертичную структуру, является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гемоглобин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. Он образован двумя 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α-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субъединицами (141 аминокислотный остаток) и двумя β-субъединицами (146 аминокислотных остатков). С каждой субъединицей связана молекула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гема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, содержащая железо.</w:t>
      </w:r>
    </w:p>
    <w:p w:rsidR="008A021C" w:rsidRPr="008A021C" w:rsidRDefault="008A021C" w:rsidP="008A021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Свойства белков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Аминокислотный состав, структура белковой молекулы определяют его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свойства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 Белки сочетают в себе основные и кислотные свойства, определяемые радикалами аминокислот: чем больше кислых аминокислот в белке, тем ярче выражены его кислотные свойства. Способность отдавать и присоединять Н</w:t>
      </w:r>
      <w:r w:rsidRPr="008A021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+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 определяют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буферные свойства белков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; один из самых мощных буферов — гемоглобин в эритроцитах, поддерживающий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рН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крови на постоянном уровне. Есть белки растворимые (фибриноген), есть нерастворимые, выполняющие механические функции (фиброин, кератин, коллаген). Есть белки активные в химическом отношении (ферменты), есть химически неактивные, устойчивые к воздействию различных условий внешней среды и крайне неустойчивые.</w:t>
      </w:r>
    </w:p>
    <w:p w:rsidR="008A021C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Внешние факторы (нагревание, ультрафиолетовое излучение, тяжелые металлы и их соли, изменения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рН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, радиация, обезвоживание)</w:t>
      </w:r>
    </w:p>
    <w:p w:rsidR="00B31094" w:rsidRPr="008A021C" w:rsidRDefault="008A021C" w:rsidP="008A021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вызывать нарушение структурной организации молекулы белка. Процесс утраты трехмерной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конформации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, присущей данной молекуле белка, называют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денатурацией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 Причиной денатурации является разрыв связей, стабилизирующих определенную структуру белка. Первоначально рвутся наиболее слабые связи, а при ужесточении условий и более сильные. Поэтому сначала утрачивается четвертичная, затем третичная и вторичная структуры. Изменение пространственной конфигурации приводит к изменению свойств белка и, как следствие, делает невозможным выполнение белком свойственных ему биологических функций. Если денатурация не сопровождается разрушением первичной структуры, то она может быть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обратимой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, в этом случае происходит самовосстановление свойственной белку </w:t>
      </w:r>
      <w:proofErr w:type="spell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конформации</w:t>
      </w:r>
      <w:proofErr w:type="spell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 Такой денатурации подвергаются, например, рецепторные белки мембраны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азывается </w:t>
      </w:r>
      <w:r w:rsidRPr="008A02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необратимой</w:t>
      </w:r>
      <w:r w:rsidRPr="008A02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1094" w:rsidRPr="008A021C" w:rsidRDefault="00B31094" w:rsidP="00A75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6202" w:rsidRDefault="00A756BD" w:rsidP="00A756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ТЕСТ по теме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Белки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1.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Белковые молекулы построены из остатков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 xml:space="preserve">1) только </w:t>
      </w:r>
      <w:proofErr w:type="gramStart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α-</w:t>
      </w:r>
      <w:proofErr w:type="gramEnd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только β-аминокислот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только ω-аминокислот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всех типов аминокислот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2.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Пептидной группой называют группу атомов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-NH-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-СО-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-COONH</w:t>
      </w:r>
      <w:r w:rsidRPr="00A756BD">
        <w:rPr>
          <w:rFonts w:ascii="inherit" w:eastAsia="Times New Roman" w:hAnsi="inherit" w:cs="Segoe UI"/>
          <w:color w:val="283044"/>
          <w:sz w:val="16"/>
          <w:szCs w:val="16"/>
          <w:bdr w:val="none" w:sz="0" w:space="0" w:color="auto" w:frame="1"/>
          <w:vertAlign w:val="subscript"/>
          <w:lang w:eastAsia="ru-RU"/>
        </w:rPr>
        <w:t>4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-CO-NH-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3.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В синтезе белков в живых организмах принимают участие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150 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100 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20 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10 аминокислот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4.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Первичная структура белка обусловлена образованием связей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ионных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пептидных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водородных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 xml:space="preserve">4) </w:t>
      </w:r>
      <w:proofErr w:type="spellStart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дисульфидных</w:t>
      </w:r>
      <w:proofErr w:type="spellEnd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 xml:space="preserve"> мостиков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5.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Вторичная структура белка обусловлена образованием связей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ионных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пептидных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водородных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 xml:space="preserve">4) </w:t>
      </w:r>
      <w:proofErr w:type="spellStart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дисульфидных</w:t>
      </w:r>
      <w:proofErr w:type="spellEnd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 xml:space="preserve"> мостиков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6.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Реакция образования макромолекул белка из большого числа аминокислот относится к реакциям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полимеризации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поликонденсации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присоединения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замещения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7.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Гидролиз белков — это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разложение белков до аминокислот под действием кислот или щелочей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разрушение природной структуры белка при нагревании или изменении кислотности среды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процесс образования белков из 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проведение характерных цветных реакций на белки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8.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Денатурация белков — это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разложение белков до аминокислот под действием кислот или щелочей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проведение характерных цветных реакций на белки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процесс образования белков из аминокислот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разрушение природной структуры белка при нагревании или изменении кислотности среды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9.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При действии на белок концентрированной азотной кислоты (ксантопротеиновая реакция) появляется окраска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желтая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фиолетовая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красная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синяя</w:t>
      </w:r>
    </w:p>
    <w:p w:rsidR="00A756BD" w:rsidRPr="00A756BD" w:rsidRDefault="00A756BD" w:rsidP="00A756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inherit" w:eastAsia="Times New Roman" w:hAnsi="inherit" w:cs="Segoe UI"/>
          <w:b/>
          <w:bCs/>
          <w:color w:val="283044"/>
          <w:sz w:val="21"/>
          <w:lang w:eastAsia="ru-RU"/>
        </w:rPr>
        <w:t>10.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 При действии на раствор белка сульфата мед</w:t>
      </w:r>
      <w:proofErr w:type="gramStart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и(</w:t>
      </w:r>
      <w:proofErr w:type="gramEnd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П) в щелочной среде (</w:t>
      </w:r>
      <w:proofErr w:type="spellStart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биуретовая</w:t>
      </w:r>
      <w:proofErr w:type="spellEnd"/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 xml:space="preserve"> реакция) образуется окраска</w:t>
      </w:r>
    </w:p>
    <w:p w:rsidR="00A756BD" w:rsidRPr="00A756BD" w:rsidRDefault="00A756BD" w:rsidP="00A756BD">
      <w:pPr>
        <w:shd w:val="clear" w:color="auto" w:fill="FFFFFF"/>
        <w:spacing w:after="326" w:line="240" w:lineRule="auto"/>
        <w:textAlignment w:val="baseline"/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</w:pP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t>1) желтая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2) синяя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3) красная</w:t>
      </w:r>
      <w:r w:rsidRPr="00A756BD">
        <w:rPr>
          <w:rFonts w:ascii="Segoe UI" w:eastAsia="Times New Roman" w:hAnsi="Segoe UI" w:cs="Segoe UI"/>
          <w:color w:val="283044"/>
          <w:sz w:val="21"/>
          <w:szCs w:val="21"/>
          <w:lang w:eastAsia="ru-RU"/>
        </w:rPr>
        <w:br/>
        <w:t>4) красно-фиолетовая</w:t>
      </w:r>
    </w:p>
    <w:p w:rsidR="00061395" w:rsidRDefault="00A756BD">
      <w:r>
        <w:rPr>
          <w:rStyle w:val="a4"/>
          <w:rFonts w:ascii="Segoe UI" w:hAnsi="Segoe UI" w:cs="Segoe UI"/>
          <w:color w:val="435173"/>
          <w:sz w:val="21"/>
          <w:szCs w:val="21"/>
          <w:bdr w:val="none" w:sz="0" w:space="0" w:color="auto" w:frame="1"/>
        </w:rPr>
        <w:t>Ответы на тест по химии Белки 10 класс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1-1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2-4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3-3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4-2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5-3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6-2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7-1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8-4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9-1</w:t>
      </w:r>
      <w:r>
        <w:rPr>
          <w:rFonts w:ascii="Segoe UI" w:hAnsi="Segoe UI" w:cs="Segoe UI"/>
          <w:color w:val="435173"/>
          <w:sz w:val="21"/>
          <w:szCs w:val="21"/>
        </w:rPr>
        <w:br/>
      </w:r>
      <w:r>
        <w:rPr>
          <w:rFonts w:ascii="Segoe UI" w:hAnsi="Segoe UI" w:cs="Segoe UI"/>
          <w:color w:val="435173"/>
          <w:sz w:val="21"/>
          <w:szCs w:val="21"/>
          <w:shd w:val="clear" w:color="auto" w:fill="F2F4F7"/>
        </w:rPr>
        <w:t>10-4</w:t>
      </w:r>
    </w:p>
    <w:p w:rsidR="0008399D" w:rsidRDefault="0008399D"/>
    <w:sectPr w:rsidR="0008399D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F1F1A"/>
    <w:rsid w:val="00061395"/>
    <w:rsid w:val="0008399D"/>
    <w:rsid w:val="001919C4"/>
    <w:rsid w:val="003439D2"/>
    <w:rsid w:val="00366202"/>
    <w:rsid w:val="008A021C"/>
    <w:rsid w:val="009A3054"/>
    <w:rsid w:val="00A756BD"/>
    <w:rsid w:val="00B31094"/>
    <w:rsid w:val="00C16505"/>
    <w:rsid w:val="00FF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1">
    <w:name w:val="heading 1"/>
    <w:basedOn w:val="a"/>
    <w:link w:val="10"/>
    <w:uiPriority w:val="9"/>
    <w:qFormat/>
    <w:rsid w:val="008A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F1A"/>
    <w:rPr>
      <w:b/>
      <w:bCs/>
    </w:rPr>
  </w:style>
  <w:style w:type="character" w:customStyle="1" w:styleId="mjxassistivemathml">
    <w:name w:val="mjx_assistive_mathml"/>
    <w:basedOn w:val="a0"/>
    <w:rsid w:val="00FF1F1A"/>
  </w:style>
  <w:style w:type="character" w:styleId="a5">
    <w:name w:val="Hyperlink"/>
    <w:basedOn w:val="a0"/>
    <w:uiPriority w:val="99"/>
    <w:semiHidden/>
    <w:unhideWhenUsed/>
    <w:rsid w:val="00A756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6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0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262">
          <w:marLeft w:val="125"/>
          <w:marRight w:val="0"/>
          <w:marTop w:val="0"/>
          <w:marBottom w:val="0"/>
          <w:divBdr>
            <w:top w:val="single" w:sz="4" w:space="3" w:color="009900"/>
            <w:left w:val="single" w:sz="4" w:space="3" w:color="009900"/>
            <w:bottom w:val="single" w:sz="4" w:space="3" w:color="009900"/>
            <w:right w:val="single" w:sz="4" w:space="3" w:color="009900"/>
          </w:divBdr>
        </w:div>
      </w:divsChild>
    </w:div>
    <w:div w:id="472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6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Аминокислотный состав белков</vt:lpstr>
      <vt:lpstr>    Пептидная связь</vt:lpstr>
      <vt:lpstr>    Пространственная организация белковых молекул</vt:lpstr>
      <vt:lpstr>    Свойства белков</vt:lpstr>
    </vt:vector>
  </TitlesOfParts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2020-04-17T16:34:00Z</dcterms:created>
  <dcterms:modified xsi:type="dcterms:W3CDTF">2020-04-17T17:48:00Z</dcterms:modified>
</cp:coreProperties>
</file>