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CF" w:rsidRPr="00146E04" w:rsidRDefault="00EB25CF" w:rsidP="004F3F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Тема урока №41 Приемочный контроль</w:t>
      </w:r>
    </w:p>
    <w:p w:rsidR="00EB25CF" w:rsidRPr="00146E04" w:rsidRDefault="00EB25CF" w:rsidP="004F3F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p w:rsidR="004F3F97" w:rsidRPr="00146E04" w:rsidRDefault="004F3F97" w:rsidP="004F3F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4Контроль качества сварных соединений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4.1 Швы сварных соединений стальных строительных конструкций по окончании сварки должны быть очищены от шлака, брызг наплавленного металла и натеков. Приваренные сборочные приспособления следует удалять без применения ударных воздействий и повреждения основного металла, а места их приварки должны быть зачищены до основного металла с удалением всех дефектов.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4.2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роизвести контроль качества всех выполненных сварных соединений.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4.3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зависимости от конструктивного оформления, условий эксплуатации и степени ответственности швы сварных соединений разделяются на I, II и III категории, которые определяют высокий, средний и низкий уровень качества. Характеристики категорий и уровней качества приведены в таблице 4.1.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41"/>
      <w:bookmarkEnd w:id="0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Таблица 4.1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2"/>
        <w:gridCol w:w="7193"/>
      </w:tblGrid>
      <w:tr w:rsidR="004F3F97" w:rsidRPr="00146E04" w:rsidTr="004F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 уровень качества сварных соединений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швов сварных соединений и характеристика условий их эксплуатации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-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Поперечные стыковые швы, воспринимающие растягивающие напряжения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σ</w:t>
            </w:r>
            <w:proofErr w:type="gram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proofErr w:type="gram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≥ 0,85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 растянутых поясах и стенках балок, элементов ферм и т.п.).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Швы тавровых, угловых,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нахлесточных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соединений, работающие на отрыв, при растягивающих напряжениях, действующих на прикрепляемый элемент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σ</w:t>
            </w:r>
            <w:proofErr w:type="gram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proofErr w:type="gram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≥ 0,85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и при напряжениях среза в швах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τ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уш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≥ 0,85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wf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i193681"/>
            <w:r w:rsidRPr="00146E04">
              <w:rPr>
                <w:rFonts w:ascii="Times New Roman" w:eastAsia="Times New Roman" w:hAnsi="Times New Roman" w:cs="Times New Roman"/>
                <w:color w:val="2489DB"/>
                <w:sz w:val="28"/>
                <w:szCs w:val="28"/>
                <w:lang w:eastAsia="ru-RU"/>
              </w:rPr>
              <w:t>3.</w:t>
            </w:r>
            <w:bookmarkEnd w:id="1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Швы в сварных конструкциях либо их элементы, работающие в особо тяжелых условиях или подвергающиеся непосредственному воздействию динамических, вибрационных или подвижных нагрузок (подкрановые балки; балки рабочих площадок; элементы конструкций бункерных и разгрузочных эстакад, непосредственно воспринимающих нагрузку от подвижных составов;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фасонки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ферм; пролетные строения транспортных галерей; сварные специальные опоры больших переходов линий электропередач (</w:t>
            </w:r>
            <w:proofErr w:type="gram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высотой более 60 м; элементы оттяжек мачт и оттяжных узлов; 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балки под краны гидротехнических сооружений и т.п.), а также в конструкциях в климатических районах строительства с расчетной температурой ниже минус 40</w:t>
            </w:r>
            <w:proofErr w:type="gram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(кроме случаев, отнесенных к типам 7-12).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 -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Поперечные стыковые швы, воспринимающие растягивающие напряжения 0,4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 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σ</w:t>
            </w:r>
            <w:proofErr w:type="gram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proofErr w:type="gram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&lt; 0,85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, а также работающие на отрыв швы тавровых, угловых,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нахлесточных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соединений при растягивающих напряжениях, действующих на прикрепляемый элемент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σ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≥ 0,85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и при напряжениях среза в швах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τ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уш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≥ 0,85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wf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(кроме случаев, отнесенных к типу 3).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Расчетные угловые швы, воспринимающие напряжения среза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τ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уш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≥ 0,75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wf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, которые соединяют основные элементы, работающие при статической нагрузке (фермы; ригели рам; прожекторные мачты; элементы комбинированных опор антенных сооружений; колонны; стойки; элементы настила перекрытий; вертикальные связи по колоннам с напряжением в связях свыше 0,4 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y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элементы стволов и башен антенных сооружений; прогоны покрытий и другие сжато-изгибные элементы).</w:t>
            </w:r>
            <w:proofErr w:type="gramEnd"/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Продольные стыковые швы, воспринимающие напряжения растяжения или сдвига 0,4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≤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σ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≤ 0,85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i207815"/>
            <w:r w:rsidRPr="00146E04">
              <w:rPr>
                <w:rFonts w:ascii="Times New Roman" w:eastAsia="Times New Roman" w:hAnsi="Times New Roman" w:cs="Times New Roman"/>
                <w:color w:val="2489DB"/>
                <w:sz w:val="28"/>
                <w:szCs w:val="28"/>
                <w:lang w:eastAsia="ru-RU"/>
              </w:rPr>
              <w:t>7.</w:t>
            </w:r>
            <w:bookmarkEnd w:id="2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Стыковые и угловые швы, прикрепляющие к растянутым зонам основных элементов конструкций узловые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фасонки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фасонки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связей, упоры и т.п. и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-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Поперечные стыковые швы, воспринимающие сжимающие напряжения.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Продольные стыковые швы и связующие угловые швы в сжатых элементах конструкций.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Стыковые и угловые швы, прикрепляющие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фасонки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сжатым элементам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Стыковые и угловые швы во вспомогательных элементах конструкций</w:t>
            </w:r>
          </w:p>
        </w:tc>
      </w:tr>
    </w:tbl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Условное обозначение: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σ</w:t>
      </w:r>
      <w:proofErr w:type="gramStart"/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vertAlign w:val="subscript"/>
          <w:lang w:eastAsia="ru-RU"/>
        </w:rPr>
        <w:t>р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растягивающее напряжение металла шва;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R</w:t>
      </w:r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vertAlign w:val="subscript"/>
          <w:lang w:eastAsia="ru-RU"/>
        </w:rPr>
        <w:t>y</w:t>
      </w:r>
      <w:proofErr w:type="spell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расчетное сопротивление стали растяжению, сжатию и изгибу по пределу текучести;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lastRenderedPageBreak/>
        <w:t>τ</w:t>
      </w:r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vertAlign w:val="subscript"/>
          <w:lang w:eastAsia="ru-RU"/>
        </w:rPr>
        <w:t>уш</w:t>
      </w: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касательное напряжение металла шва;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R</w:t>
      </w:r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vertAlign w:val="subscript"/>
          <w:lang w:eastAsia="ru-RU"/>
        </w:rPr>
        <w:t>wf</w:t>
      </w:r>
      <w:proofErr w:type="spell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расчетное сопротивление угловых швов срезу (условному) по металлу шва;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σ</w:t>
      </w: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напряжение металла шва;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R</w:t>
      </w: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расчетное сопротивление металла шва</w:t>
      </w:r>
    </w:p>
    <w:p w:rsidR="004F3F97" w:rsidRPr="00146E04" w:rsidRDefault="004F3F97" w:rsidP="004F3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4.4 Методы и объемы контроля применяются в соответствии с указаниями настоящего документа, если в проектной документации не даны другие требования. По согласовании с проектной организацией могут быть использованы другие эффективные методы контроля взамен или в дополнение 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указанным (см. таблицу 4.2).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Таблица 4.2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4"/>
        <w:gridCol w:w="2384"/>
        <w:gridCol w:w="1305"/>
        <w:gridCol w:w="3262"/>
      </w:tblGrid>
      <w:tr w:rsidR="004F3F97" w:rsidRPr="00146E04" w:rsidTr="004F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контролируемых швов по </w:t>
            </w:r>
            <w:hyperlink r:id="rId5" w:anchor="41" w:history="1">
              <w:r w:rsidRPr="00146E04">
                <w:rPr>
                  <w:rFonts w:ascii="Times New Roman" w:eastAsia="Times New Roman" w:hAnsi="Times New Roman" w:cs="Times New Roman"/>
                  <w:color w:val="2489DB"/>
                  <w:sz w:val="28"/>
                  <w:szCs w:val="28"/>
                  <w:u w:val="single"/>
                  <w:lang w:eastAsia="ru-RU"/>
                </w:rPr>
                <w:t>таблице 4.1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контроля швов типа 1-5 по таблице должны быть оформлены протоколом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Ультразвуковой или радиографический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объема, предусмотренного для швов типа 1 и 2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испытания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контролируемых соединений, объем контроля и требования к качеству должны быть оговорены в проектной документации</w:t>
            </w:r>
          </w:p>
        </w:tc>
      </w:tr>
    </w:tbl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4.5 Контроль должен осуществляться на основании требований соответствующих методических инструкций и нормативно-технической </w:t>
      </w: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документации. Заключение по результатам контроля должно быть подписано </w:t>
      </w:r>
      <w:proofErr w:type="spell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дефектоскопистом</w:t>
      </w:r>
      <w:proofErr w:type="spell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аттестованным на уровень не ниже 2-го разряда.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4.6 Сварные швы, для которых требуется контроль с использованием физических методов (ультразвукового, радиографического, капиллярного, механических испытаний и др.) и объем такого контроля, должны быть указаны в проектной документации в соответствии с требованиями стандарта предприятия, разрабатывающего чертежи.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Выборочному контролю в первую очередь должны быть подвергнуты швы в местах их взаимного пересечения и в местах с признаками дефекта. Если в результате выборочного контроля установлено неудовлетворительное качество шва, контроль должен быть продолжен до выявления фактических границ дефектного участка.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4.7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 внешнем осмотре сварные швы должны удовлетворять следующим требованиям: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иметь гладкую или равномерно мелкочешуйчатую поверхность без резких переходов к основному металлу (требование главного перехода к основному металлу должно быть специально обосновано и обеспечено дополнительными технологическими приемами);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б) швы должны быть плотными по всей длине и не иметь видимых прожогов, сужений, перерывов, наплывов, а также недопустимых по размерам подрезов, </w:t>
      </w:r>
      <w:proofErr w:type="spell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непроваров</w:t>
      </w:r>
      <w:proofErr w:type="spell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корне шва, </w:t>
      </w:r>
      <w:proofErr w:type="spell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несплавлений</w:t>
      </w:r>
      <w:proofErr w:type="spell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кромкам, шлаковых включений и пор;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в) металл шва и </w:t>
      </w:r>
      <w:proofErr w:type="spell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околошовной</w:t>
      </w:r>
      <w:proofErr w:type="spell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зоны не должен иметь трещин любой длины и ориентации;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г) кратеры шва в местах остановки сварки должны быть переварены, а в местах окончания шва - тщательно заварены.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4.8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результатам неразрушающего контроля швы сварных соединений должны удовлетворять требованиям, указанным в таблице 4.3.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Таблица 4.3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2"/>
        <w:gridCol w:w="1705"/>
        <w:gridCol w:w="5198"/>
      </w:tblGrid>
      <w:tr w:rsidR="004F3F97" w:rsidRPr="00146E04" w:rsidTr="004F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шва по </w:t>
            </w:r>
            <w:hyperlink r:id="rId6" w:anchor="41" w:history="1">
              <w:r w:rsidRPr="00146E04">
                <w:rPr>
                  <w:rFonts w:ascii="Times New Roman" w:eastAsia="Times New Roman" w:hAnsi="Times New Roman" w:cs="Times New Roman"/>
                  <w:color w:val="2489DB"/>
                  <w:sz w:val="28"/>
                  <w:szCs w:val="28"/>
                  <w:u w:val="single"/>
                  <w:lang w:eastAsia="ru-RU"/>
                </w:rPr>
                <w:t>таблице 4.1</w:t>
              </w:r>
            </w:hyperlink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 размеры и расположение дефекта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допускаются трещины любой длины и ориентации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Поры и шлаковые включения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допускаются скопления и цепочки дефектов. Допускаются единичные дефекты максимального размера: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стыковой шов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 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0,2S;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шов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 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0,25K,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более 3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Одиночные дефекты максимального размера: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стыковой шов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 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 0,25S;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шов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≤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0,25K,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более 4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стыковой шов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≤ 0,3S;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шов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≤ </w:t>
            </w:r>
            <w:r w:rsidRPr="00146E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3K,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не более 5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Скопление 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суммарная площадь дефектного участка шва не более 4% от толщины проката при толщине проката свыше 25 мм. При этом количество дефектов не должно превышать четырех на участке 400 мм, а расстояние между ними должно быть не менее 50 мм.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размер одной поры не более 2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площадь не более 5% площади продольного сечения шва на участке длиной 50 мм, при этом расстояние между близлежащими концами цепочки должно быть не менее 400 мм. Единичные дефекты диаметром не более 3 мм в количестве не более шести на участке длиной 400 мм при расстоянии между ними не менее 10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Скопление и цепочки дефектов протяженностью не более 20% длины шва.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Единичные дефекты диаметром не более 4 мм в количестве не более шести на участке длиной 400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Подрезы.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Несплавления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кромкам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допускаются, за исключением дефектов глубиной не более 0,5 мм, расположенных вдоль усилий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допускаются дефекты, расположенные поперек усилий.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Допускаются дефекты, расположенные вдоль усилий глубиной не более 1 мм при ширине до 2 мм при плавных очертаниях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Непровары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корне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допускаются, кроме угловых швов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нахлесточных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тавровых соединений, в которых полный провар не предусмотрен в проектной документации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(тип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Допускаются 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непровары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высотой не более 5% толщины свариваемых элементов и длиной не более 50 мм при расстоянии между концами дефектных участков не менее 400 мм.</w:t>
            </w: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(Возможность установления более мягких требований должна быть согласована с проектной организацией в зависимости от условий эксплуатации конструкции)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Межваликовые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впадины в многопроходных швах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глубиной не более 0,5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(тип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глубиной не более 1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(тип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Допускаются: глубиной не более 1,5 мм для угловых швов с катетом 10-12 мм и не более 2 мм при размерах катета 14-20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Линейное смещение кромок (де-</w:t>
            </w:r>
            <w:proofErr w:type="spellStart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планация</w:t>
            </w:r>
            <w:proofErr w:type="spellEnd"/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 ≤ 0,1t макс. 3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 ≤ 1,5t макс. 4 мм</w:t>
            </w:r>
          </w:p>
        </w:tc>
      </w:tr>
      <w:tr w:rsidR="004F3F97" w:rsidRPr="00146E04" w:rsidTr="004F3F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F97" w:rsidRPr="00146E04" w:rsidRDefault="004F3F97" w:rsidP="004F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 ≤ 0,25t макс. 5 мм</w:t>
            </w:r>
          </w:p>
        </w:tc>
      </w:tr>
    </w:tbl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Условные обозначения: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d- диаметр поры, 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мм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S - номинальная толщина стыкового шва, 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мм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K - номинальная величина катета углового шва, </w:t>
      </w:r>
      <w:proofErr w:type="gramStart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мм</w:t>
      </w:r>
      <w:proofErr w:type="gramEnd"/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4F3F97" w:rsidRPr="00146E04" w:rsidRDefault="004F3F97" w:rsidP="004F3F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46E0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t - толщина металла.</w:t>
      </w:r>
    </w:p>
    <w:p w:rsidR="00A41E90" w:rsidRDefault="00E21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ратура</w:t>
      </w:r>
    </w:p>
    <w:p w:rsidR="00E216E7" w:rsidRPr="00E216E7" w:rsidRDefault="00E216E7" w:rsidP="00E216E7">
      <w:pPr>
        <w:rPr>
          <w:rFonts w:ascii="Calibri" w:eastAsia="Calibri" w:hAnsi="Calibri" w:cs="Times New Roman"/>
        </w:rPr>
      </w:pPr>
      <w:hyperlink r:id="rId7" w:history="1">
        <w:r w:rsidRPr="00E216E7">
          <w:rPr>
            <w:rFonts w:ascii="Calibri" w:eastAsia="Calibri" w:hAnsi="Calibri" w:cs="Times New Roman"/>
            <w:color w:val="0000FF"/>
            <w:u w:val="single"/>
          </w:rPr>
          <w:t>http://www.iprbookshop.ru/20129.html</w:t>
        </w:r>
      </w:hyperlink>
    </w:p>
    <w:p w:rsidR="00E216E7" w:rsidRPr="00146E04" w:rsidRDefault="00E216E7" w:rsidP="00E216E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216E7">
          <w:rPr>
            <w:rFonts w:ascii="Calibri" w:eastAsia="Calibri" w:hAnsi="Calibri" w:cs="Times New Roman"/>
            <w:color w:val="0000FF"/>
            <w:u w:val="single"/>
          </w:rPr>
          <w:t>http://www.iprbookshop.ru/epd-reader?publicationId=34726</w:t>
        </w:r>
      </w:hyperlink>
    </w:p>
    <w:sectPr w:rsidR="00E216E7" w:rsidRPr="00146E04" w:rsidSect="00A4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97"/>
    <w:rsid w:val="00146E04"/>
    <w:rsid w:val="004F3F97"/>
    <w:rsid w:val="004F789A"/>
    <w:rsid w:val="00A41E90"/>
    <w:rsid w:val="00E216E7"/>
    <w:rsid w:val="00E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0"/>
  </w:style>
  <w:style w:type="paragraph" w:styleId="1">
    <w:name w:val="heading 1"/>
    <w:basedOn w:val="a"/>
    <w:link w:val="10"/>
    <w:uiPriority w:val="9"/>
    <w:qFormat/>
    <w:rsid w:val="004F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F97"/>
  </w:style>
  <w:style w:type="character" w:styleId="a4">
    <w:name w:val="Hyperlink"/>
    <w:basedOn w:val="a0"/>
    <w:uiPriority w:val="99"/>
    <w:semiHidden/>
    <w:unhideWhenUsed/>
    <w:rsid w:val="004F3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epd-reader?publicationId=3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012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eel-plass.ru/gosti/cto-0046-2005-4/" TargetMode="External"/><Relationship Id="rId5" Type="http://schemas.openxmlformats.org/officeDocument/2006/relationships/hyperlink" Target="http://steel-plass.ru/gosti/cto-0046-2005-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Niksik Developer</cp:lastModifiedBy>
  <cp:revision>4</cp:revision>
  <dcterms:created xsi:type="dcterms:W3CDTF">2017-01-15T18:52:00Z</dcterms:created>
  <dcterms:modified xsi:type="dcterms:W3CDTF">2020-03-20T08:08:00Z</dcterms:modified>
</cp:coreProperties>
</file>