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9F" w:rsidRDefault="00B6599F" w:rsidP="00B6599F">
      <w:pPr>
        <w:pStyle w:val="Style3"/>
        <w:widowControl/>
        <w:rPr>
          <w:rStyle w:val="FontStyle105"/>
          <w:rFonts w:ascii="Times New Roman" w:hAnsi="Times New Roman"/>
        </w:rPr>
      </w:pPr>
      <w:r w:rsidRPr="00FB6A21">
        <w:rPr>
          <w:rStyle w:val="FontStyle105"/>
          <w:rFonts w:ascii="Times New Roman" w:hAnsi="Times New Roman" w:cs="Times New Roman"/>
          <w:sz w:val="24"/>
          <w:szCs w:val="24"/>
        </w:rPr>
        <w:t xml:space="preserve">23-27.03 20г  Гр. 17 </w:t>
      </w:r>
      <w:proofErr w:type="spellStart"/>
      <w:r w:rsidRPr="00FB6A21">
        <w:rPr>
          <w:rStyle w:val="FontStyle105"/>
          <w:rFonts w:ascii="Times New Roman" w:hAnsi="Times New Roman" w:cs="Times New Roman"/>
          <w:sz w:val="24"/>
          <w:szCs w:val="24"/>
        </w:rPr>
        <w:t>О</w:t>
      </w:r>
      <w:r w:rsidR="006A0005">
        <w:rPr>
          <w:rStyle w:val="FontStyle105"/>
          <w:rFonts w:ascii="Times New Roman" w:hAnsi="Times New Roman" w:cs="Times New Roman"/>
          <w:sz w:val="24"/>
          <w:szCs w:val="24"/>
        </w:rPr>
        <w:t>РГА</w:t>
      </w:r>
      <w:r>
        <w:rPr>
          <w:rStyle w:val="FontStyle105"/>
          <w:rFonts w:ascii="Times New Roman" w:hAnsi="Times New Roman"/>
        </w:rPr>
        <w:t>низация</w:t>
      </w:r>
      <w:proofErr w:type="spellEnd"/>
      <w:r>
        <w:rPr>
          <w:rStyle w:val="FontStyle105"/>
          <w:rFonts w:ascii="Times New Roman" w:hAnsi="Times New Roman"/>
        </w:rPr>
        <w:t xml:space="preserve"> хранения и контроль запасов и сырья</w:t>
      </w:r>
    </w:p>
    <w:p w:rsidR="00B6599F" w:rsidRPr="00BA56E4" w:rsidRDefault="00B6599F" w:rsidP="00B6599F">
      <w:pPr>
        <w:pStyle w:val="Style1"/>
        <w:widowControl/>
        <w:rPr>
          <w:rFonts w:ascii="Times New Roman" w:hAnsi="Times New Roman"/>
        </w:rPr>
      </w:pPr>
    </w:p>
    <w:p w:rsidR="00B6599F" w:rsidRPr="00BA56E4" w:rsidRDefault="00B6599F" w:rsidP="00B6599F">
      <w:pPr>
        <w:pStyle w:val="Style1"/>
        <w:widowControl/>
        <w:rPr>
          <w:rStyle w:val="FontStyle106"/>
          <w:rFonts w:ascii="Times New Roman" w:hAnsi="Times New Roman"/>
        </w:rPr>
      </w:pPr>
      <w:r w:rsidRPr="00BA56E4">
        <w:rPr>
          <w:rStyle w:val="FontStyle106"/>
          <w:rFonts w:ascii="Times New Roman" w:hAnsi="Times New Roman"/>
        </w:rPr>
        <w:t>2.1. ВИДЫ ПРОДОВОЛЬСТВЕННОГО СНАБЖЕНИЯ</w:t>
      </w:r>
    </w:p>
    <w:p w:rsidR="00B6599F" w:rsidRPr="00FB6A21" w:rsidRDefault="00B6599F" w:rsidP="00B6599F">
      <w:pPr>
        <w:pStyle w:val="Style9"/>
        <w:widowControl/>
        <w:rPr>
          <w:rStyle w:val="FontStyle106"/>
          <w:rFonts w:ascii="Times New Roman" w:hAnsi="Times New Roman"/>
          <w:b/>
        </w:rPr>
      </w:pPr>
      <w:r w:rsidRPr="00FB6A21">
        <w:rPr>
          <w:rStyle w:val="FontStyle106"/>
          <w:rFonts w:ascii="Times New Roman" w:hAnsi="Times New Roman"/>
          <w:b/>
        </w:rPr>
        <w:t>Тема: 2.1.1. Снабжение: понятие, значение, виды. Виды поставщиков, организация договорных отношений</w:t>
      </w:r>
    </w:p>
    <w:p w:rsidR="00B6599F" w:rsidRPr="00BA56E4" w:rsidRDefault="00B6599F" w:rsidP="00B6599F">
      <w:pPr>
        <w:pStyle w:val="Style61"/>
        <w:widowControl/>
        <w:rPr>
          <w:rStyle w:val="FontStyle104"/>
        </w:rPr>
      </w:pPr>
      <w:r w:rsidRPr="00BA56E4">
        <w:rPr>
          <w:rStyle w:val="FontStyle107"/>
        </w:rPr>
        <w:t xml:space="preserve">Главное условие </w:t>
      </w:r>
      <w:r w:rsidRPr="00BA56E4">
        <w:rPr>
          <w:rStyle w:val="FontStyle104"/>
        </w:rPr>
        <w:t>ритмичной и эффективной работы предприя</w:t>
      </w:r>
      <w:r w:rsidRPr="00BA56E4">
        <w:rPr>
          <w:rStyle w:val="FontStyle104"/>
        </w:rPr>
        <w:softHyphen/>
        <w:t xml:space="preserve">тия общественного питания — рациональное и своевременное снабжение сырьем, полуфабрикатами, продуктами и материально-техническими средствами (рис. </w:t>
      </w:r>
      <w:r w:rsidRPr="00BA56E4">
        <w:rPr>
          <w:rStyle w:val="FontStyle108"/>
        </w:rPr>
        <w:t>2</w:t>
      </w:r>
      <w:r w:rsidRPr="00BA56E4">
        <w:rPr>
          <w:rStyle w:val="FontStyle104"/>
        </w:rPr>
        <w:t>.1).</w:t>
      </w:r>
    </w:p>
    <w:p w:rsidR="00B6599F" w:rsidRPr="00BA56E4" w:rsidRDefault="00B6599F" w:rsidP="00B6599F">
      <w:pPr>
        <w:pStyle w:val="Style53"/>
        <w:widowControl/>
        <w:rPr>
          <w:rStyle w:val="FontStyle107"/>
        </w:rPr>
      </w:pPr>
      <w:r w:rsidRPr="00BA56E4">
        <w:rPr>
          <w:rStyle w:val="FontStyle107"/>
        </w:rPr>
        <w:t>Требования к продовольственному снабжению:</w:t>
      </w:r>
    </w:p>
    <w:p w:rsidR="00B6599F" w:rsidRPr="00BA56E4" w:rsidRDefault="00B6599F" w:rsidP="00B6599F">
      <w:pPr>
        <w:pStyle w:val="Style83"/>
        <w:widowControl/>
        <w:rPr>
          <w:rStyle w:val="FontStyle104"/>
        </w:rPr>
      </w:pPr>
      <w:r w:rsidRPr="00BA56E4">
        <w:rPr>
          <w:rStyle w:val="FontStyle104"/>
        </w:rPr>
        <w:t>■ обеспечение широкого ассортимента товаров в достаточном ко</w:t>
      </w:r>
      <w:r w:rsidRPr="00BA56E4">
        <w:rPr>
          <w:rStyle w:val="FontStyle104"/>
        </w:rPr>
        <w:softHyphen/>
        <w:t>личестве и надлежащего качества;</w:t>
      </w:r>
    </w:p>
    <w:p w:rsidR="00B6599F" w:rsidRPr="00BA56E4" w:rsidRDefault="00B6599F" w:rsidP="00B6599F">
      <w:pPr>
        <w:pStyle w:val="Style83"/>
        <w:widowControl/>
        <w:rPr>
          <w:rStyle w:val="FontStyle104"/>
        </w:rPr>
      </w:pPr>
      <w:r w:rsidRPr="00BA56E4">
        <w:rPr>
          <w:rStyle w:val="FontStyle104"/>
        </w:rPr>
        <w:t>■ своевременность и ритмичность завоза;</w:t>
      </w:r>
    </w:p>
    <w:p w:rsidR="00B6599F" w:rsidRPr="00BA56E4" w:rsidRDefault="00B6599F" w:rsidP="00B6599F">
      <w:pPr>
        <w:pStyle w:val="Style83"/>
        <w:widowControl/>
        <w:rPr>
          <w:rStyle w:val="FontStyle104"/>
        </w:rPr>
      </w:pPr>
      <w:r w:rsidRPr="00BA56E4">
        <w:rPr>
          <w:rStyle w:val="FontStyle104"/>
        </w:rPr>
        <w:t xml:space="preserve">■ сокращение </w:t>
      </w:r>
      <w:proofErr w:type="spellStart"/>
      <w:r w:rsidRPr="00BA56E4">
        <w:rPr>
          <w:rStyle w:val="FontStyle104"/>
        </w:rPr>
        <w:t>звенности</w:t>
      </w:r>
      <w:proofErr w:type="spellEnd"/>
      <w:r w:rsidRPr="00BA56E4">
        <w:rPr>
          <w:rStyle w:val="FontStyle104"/>
        </w:rPr>
        <w:t xml:space="preserve"> продвижения товара;</w:t>
      </w:r>
    </w:p>
    <w:p w:rsidR="00B6599F" w:rsidRPr="00BA56E4" w:rsidRDefault="00B6599F" w:rsidP="00B6599F">
      <w:pPr>
        <w:pStyle w:val="Style83"/>
        <w:widowControl/>
        <w:rPr>
          <w:rStyle w:val="FontStyle104"/>
        </w:rPr>
      </w:pPr>
      <w:r w:rsidRPr="00BA56E4">
        <w:rPr>
          <w:rStyle w:val="FontStyle104"/>
        </w:rPr>
        <w:t>■ оптимальный выбор поставщиков и своевременное заключение договоров.</w:t>
      </w:r>
    </w:p>
    <w:p w:rsidR="00B6599F" w:rsidRPr="00BA56E4" w:rsidRDefault="00B6599F" w:rsidP="00B6599F">
      <w:pPr>
        <w:pStyle w:val="Style61"/>
        <w:widowControl/>
        <w:rPr>
          <w:rStyle w:val="FontStyle104"/>
        </w:rPr>
      </w:pPr>
      <w:r w:rsidRPr="00BA56E4">
        <w:rPr>
          <w:rStyle w:val="FontStyle107"/>
        </w:rPr>
        <w:t xml:space="preserve">Источники снабжения </w:t>
      </w:r>
      <w:r w:rsidRPr="00BA56E4">
        <w:rPr>
          <w:rStyle w:val="FontStyle104"/>
        </w:rPr>
        <w:t>подразделяют на две группы:</w:t>
      </w:r>
    </w:p>
    <w:p w:rsidR="00B6599F" w:rsidRPr="00BA56E4" w:rsidRDefault="00B6599F" w:rsidP="00B6599F">
      <w:pPr>
        <w:pStyle w:val="Style83"/>
        <w:widowControl/>
        <w:rPr>
          <w:rStyle w:val="FontStyle104"/>
        </w:rPr>
      </w:pPr>
      <w:r w:rsidRPr="00BA56E4">
        <w:rPr>
          <w:rStyle w:val="FontStyle104"/>
          <w:spacing w:val="40"/>
        </w:rPr>
        <w:t>■</w:t>
      </w:r>
      <w:r w:rsidRPr="00BA56E4">
        <w:rPr>
          <w:rStyle w:val="FontStyle104"/>
        </w:rPr>
        <w:t xml:space="preserve"> </w:t>
      </w:r>
      <w:proofErr w:type="gramStart"/>
      <w:r w:rsidRPr="00BA56E4">
        <w:rPr>
          <w:rStyle w:val="FontStyle104"/>
          <w:spacing w:val="40"/>
        </w:rPr>
        <w:t>основные</w:t>
      </w:r>
      <w:proofErr w:type="gramEnd"/>
      <w:r w:rsidRPr="00BA56E4">
        <w:rPr>
          <w:rStyle w:val="FontStyle104"/>
        </w:rPr>
        <w:t xml:space="preserve"> — промышленное и сельскохозяйственное произ</w:t>
      </w:r>
      <w:r w:rsidRPr="00BA56E4">
        <w:rPr>
          <w:rStyle w:val="FontStyle104"/>
        </w:rPr>
        <w:softHyphen/>
        <w:t>водство;</w:t>
      </w:r>
    </w:p>
    <w:p w:rsidR="00B6599F" w:rsidRPr="00BA56E4" w:rsidRDefault="00B6599F" w:rsidP="00B6599F">
      <w:pPr>
        <w:pStyle w:val="Style83"/>
        <w:widowControl/>
        <w:rPr>
          <w:rStyle w:val="FontStyle104"/>
        </w:rPr>
      </w:pPr>
      <w:r w:rsidRPr="00BA56E4">
        <w:rPr>
          <w:rStyle w:val="FontStyle104"/>
          <w:spacing w:val="40"/>
        </w:rPr>
        <w:t>■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дополнительные</w:t>
      </w:r>
      <w:r w:rsidRPr="00BA56E4">
        <w:rPr>
          <w:rStyle w:val="FontStyle104"/>
        </w:rPr>
        <w:t xml:space="preserve"> </w:t>
      </w:r>
      <w:proofErr w:type="gramStart"/>
      <w:r w:rsidRPr="00BA56E4">
        <w:rPr>
          <w:rStyle w:val="FontStyle104"/>
        </w:rPr>
        <w:t>—и</w:t>
      </w:r>
      <w:proofErr w:type="gramEnd"/>
      <w:r w:rsidRPr="00BA56E4">
        <w:rPr>
          <w:rStyle w:val="FontStyle104"/>
        </w:rPr>
        <w:t>мпорт товаров.</w:t>
      </w:r>
    </w:p>
    <w:p w:rsidR="00B6599F" w:rsidRDefault="00B6599F" w:rsidP="00B6599F">
      <w:pPr>
        <w:widowControl/>
        <w:rPr>
          <w:rStyle w:val="FontStyle106"/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052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По характеру образования продовольственные ресурсы под</w:t>
      </w:r>
      <w:r w:rsidRPr="00BA56E4">
        <w:rPr>
          <w:rStyle w:val="FontStyle104"/>
        </w:rPr>
        <w:softHyphen/>
        <w:t>разделяют: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 xml:space="preserve">■ на </w:t>
      </w:r>
      <w:r w:rsidRPr="00BA56E4">
        <w:rPr>
          <w:rStyle w:val="FontStyle107"/>
        </w:rPr>
        <w:t xml:space="preserve">государственные </w:t>
      </w:r>
      <w:r w:rsidRPr="00BA56E4">
        <w:rPr>
          <w:rStyle w:val="FontStyle104"/>
        </w:rPr>
        <w:t>— продукция государственной промыш</w:t>
      </w:r>
      <w:r w:rsidRPr="00BA56E4">
        <w:rPr>
          <w:rStyle w:val="FontStyle104"/>
        </w:rPr>
        <w:softHyphen/>
        <w:t>ленности, сельскохозяйственные закупки, импорт товаров;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7"/>
        </w:rPr>
        <w:t xml:space="preserve">■ местные </w:t>
      </w:r>
      <w:r w:rsidRPr="00BA56E4">
        <w:rPr>
          <w:rStyle w:val="FontStyle104"/>
        </w:rPr>
        <w:t>— децентрализованные закупки (подсобные хозяй</w:t>
      </w:r>
      <w:r w:rsidRPr="00BA56E4">
        <w:rPr>
          <w:rStyle w:val="FontStyle104"/>
        </w:rPr>
        <w:softHyphen/>
        <w:t>ства, фермерские хозяйства).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Посредники в закупке продуктов </w:t>
      </w:r>
      <w:r w:rsidRPr="00BA56E4">
        <w:rPr>
          <w:rStyle w:val="FontStyle104"/>
        </w:rPr>
        <w:t>— оптовые базы, торговые агенты, брокеры.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4"/>
          <w:spacing w:val="40"/>
        </w:rPr>
        <w:t>Оптовые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базы</w:t>
      </w:r>
      <w:r w:rsidRPr="00BA56E4">
        <w:rPr>
          <w:rStyle w:val="FontStyle104"/>
        </w:rPr>
        <w:t xml:space="preserve"> подразделяют: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на базы и холодильники, снабжающие мясом, маслом, рыбны</w:t>
      </w:r>
      <w:r w:rsidRPr="00BA56E4">
        <w:rPr>
          <w:rStyle w:val="FontStyle104"/>
        </w:rPr>
        <w:softHyphen/>
        <w:t>ми и гастрономическими товарами;</w:t>
      </w:r>
    </w:p>
    <w:p w:rsidR="00B6599F" w:rsidRPr="00BA56E4" w:rsidRDefault="00B6599F" w:rsidP="00B6599F">
      <w:pPr>
        <w:pStyle w:val="Style37"/>
        <w:widowControl/>
        <w:rPr>
          <w:rStyle w:val="FontStyle104"/>
        </w:rPr>
      </w:pPr>
      <w:proofErr w:type="spellStart"/>
      <w:r w:rsidRPr="00BA56E4">
        <w:rPr>
          <w:rStyle w:val="FontStyle131"/>
        </w:rPr>
        <w:t>ш</w:t>
      </w:r>
      <w:proofErr w:type="spellEnd"/>
      <w:r w:rsidRPr="00BA56E4">
        <w:rPr>
          <w:rStyle w:val="FontStyle131"/>
        </w:rPr>
        <w:t xml:space="preserve"> </w:t>
      </w:r>
      <w:r w:rsidRPr="00BA56E4">
        <w:rPr>
          <w:rStyle w:val="FontStyle104"/>
        </w:rPr>
        <w:t>базы, снабжающие бакалейной продукцией;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плодоовощные базы.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Необходимость в использовании посредников возникает в слу</w:t>
      </w:r>
      <w:r w:rsidRPr="00BA56E4">
        <w:rPr>
          <w:rStyle w:val="FontStyle104"/>
        </w:rPr>
        <w:softHyphen/>
        <w:t>чаях, когда требуется накопление продуктов и есть условия для их хранения.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Главная функция посредников </w:t>
      </w:r>
      <w:r w:rsidRPr="00BA56E4">
        <w:rPr>
          <w:rStyle w:val="FontStyle104"/>
        </w:rPr>
        <w:t>— организация движения това</w:t>
      </w:r>
      <w:r w:rsidRPr="00BA56E4">
        <w:rPr>
          <w:rStyle w:val="FontStyle104"/>
        </w:rPr>
        <w:softHyphen/>
        <w:t>ров от производителей к потребителям.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Отличительные особенности деятельности торговых агентов и брокеров </w:t>
      </w:r>
      <w:r w:rsidRPr="00BA56E4">
        <w:rPr>
          <w:rStyle w:val="FontStyle104"/>
        </w:rPr>
        <w:t>состоят в том, что они не берут на себя право собственности на товар и имеют ограниченное число функций.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Организация договорных отношений с поставщиками </w:t>
      </w:r>
      <w:r w:rsidRPr="00BA56E4">
        <w:rPr>
          <w:rStyle w:val="FontStyle104"/>
        </w:rPr>
        <w:t>осущест</w:t>
      </w:r>
      <w:r w:rsidRPr="00BA56E4">
        <w:rPr>
          <w:rStyle w:val="FontStyle104"/>
        </w:rPr>
        <w:softHyphen/>
        <w:t>вляется следующим образом. Для обеспечения предприятия продо</w:t>
      </w:r>
      <w:r w:rsidRPr="00BA56E4">
        <w:rPr>
          <w:rStyle w:val="FontStyle104"/>
        </w:rPr>
        <w:softHyphen/>
        <w:t>вольственными продуктами необходимо решить следующие задачи: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что закупить?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сколько закупить?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у кого закупить?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на каких условиях закупить? Необходимо: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заключить договор;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проконтролировать его исполнение;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организовать доставку;</w:t>
      </w:r>
    </w:p>
    <w:p w:rsidR="00B6599F" w:rsidRPr="00BA56E4" w:rsidRDefault="00B6599F" w:rsidP="00B6599F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организовать складирование и хранение.</w:t>
      </w:r>
    </w:p>
    <w:p w:rsidR="00B6599F" w:rsidRPr="00BA56E4" w:rsidRDefault="00B6599F" w:rsidP="00B6599F">
      <w:pPr>
        <w:pStyle w:val="Style2"/>
        <w:widowControl/>
        <w:rPr>
          <w:rStyle w:val="FontStyle112"/>
        </w:rPr>
      </w:pPr>
      <w:r w:rsidRPr="00BA56E4">
        <w:rPr>
          <w:rStyle w:val="FontStyle104"/>
        </w:rPr>
        <w:t>При выборе поставщика руководствуются определенными кри</w:t>
      </w:r>
      <w:r w:rsidRPr="00BA56E4">
        <w:rPr>
          <w:rStyle w:val="FontStyle104"/>
        </w:rPr>
        <w:softHyphen/>
        <w:t xml:space="preserve">териями (рис. </w:t>
      </w:r>
      <w:r w:rsidRPr="00BA56E4">
        <w:rPr>
          <w:rStyle w:val="FontStyle112"/>
        </w:rPr>
        <w:t>2.2).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Для организации отношений с поставщиками составляется до</w:t>
      </w:r>
      <w:r w:rsidRPr="00BA56E4">
        <w:rPr>
          <w:rStyle w:val="FontStyle104"/>
        </w:rPr>
        <w:softHyphen/>
        <w:t>говор.</w:t>
      </w:r>
    </w:p>
    <w:p w:rsidR="00B6599F" w:rsidRPr="00BA56E4" w:rsidRDefault="00B6599F" w:rsidP="00B6599F">
      <w:pPr>
        <w:pStyle w:val="Style4"/>
        <w:widowControl/>
        <w:rPr>
          <w:rStyle w:val="FontStyle104"/>
        </w:rPr>
      </w:pPr>
      <w:r w:rsidRPr="00BA56E4">
        <w:rPr>
          <w:rStyle w:val="FontStyle107"/>
        </w:rPr>
        <w:t xml:space="preserve">Договор </w:t>
      </w:r>
      <w:r w:rsidRPr="00BA56E4">
        <w:rPr>
          <w:rStyle w:val="FontStyle104"/>
        </w:rPr>
        <w:t>— это соглашение, в силу которого организация обязу</w:t>
      </w:r>
      <w:r w:rsidRPr="00BA56E4">
        <w:rPr>
          <w:rStyle w:val="FontStyle104"/>
        </w:rPr>
        <w:softHyphen/>
        <w:t>ется передать в определенные</w:t>
      </w:r>
      <w:r>
        <w:rPr>
          <w:rStyle w:val="FontStyle104"/>
        </w:rPr>
        <w:t xml:space="preserve"> сроки покупателю продукцию, по</w:t>
      </w:r>
      <w:r w:rsidRPr="00BA56E4">
        <w:rPr>
          <w:rStyle w:val="FontStyle104"/>
        </w:rPr>
        <w:t>купатель обязуется принять товар и уплатить за него опр</w:t>
      </w:r>
      <w:r>
        <w:rPr>
          <w:rStyle w:val="FontStyle104"/>
        </w:rPr>
        <w:t>еделен</w:t>
      </w:r>
      <w:r>
        <w:rPr>
          <w:rStyle w:val="FontStyle104"/>
        </w:rPr>
        <w:softHyphen/>
        <w:t xml:space="preserve">ную сумму </w:t>
      </w:r>
    </w:p>
    <w:p w:rsidR="00B6599F" w:rsidRPr="00BA56E4" w:rsidRDefault="00B6599F" w:rsidP="00B6599F">
      <w:pPr>
        <w:pStyle w:val="Style2"/>
        <w:widowControl/>
        <w:rPr>
          <w:rStyle w:val="FontStyle104"/>
        </w:rPr>
      </w:pPr>
    </w:p>
    <w:p w:rsidR="00B6599F" w:rsidRPr="00BA56E4" w:rsidRDefault="00B6599F" w:rsidP="00B6599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4133850" cy="1609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9F" w:rsidRPr="00BA56E4" w:rsidRDefault="00B6599F" w:rsidP="00B6599F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Договор состоит из четырех разделов: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преамбула (вводная часть);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предмет договора;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дополнительные условия договора;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прочие условия договора.</w:t>
      </w:r>
    </w:p>
    <w:p w:rsidR="00B6599F" w:rsidRPr="00BA56E4" w:rsidRDefault="00B6599F" w:rsidP="00B6599F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Наряду с краткими договорами, содержащими минимум усло</w:t>
      </w:r>
      <w:r w:rsidRPr="00BA56E4">
        <w:rPr>
          <w:rStyle w:val="FontStyle104"/>
        </w:rPr>
        <w:softHyphen/>
        <w:t>вий, нередко заключают многостраничные, очень подробные до</w:t>
      </w:r>
      <w:r w:rsidRPr="00BA56E4">
        <w:rPr>
          <w:rStyle w:val="FontStyle104"/>
        </w:rPr>
        <w:softHyphen/>
        <w:t>говоры, предусматривающие значительное число дополнительных условий.</w:t>
      </w:r>
    </w:p>
    <w:p w:rsidR="00B6599F" w:rsidRPr="00BA56E4" w:rsidRDefault="00B6599F" w:rsidP="00B6599F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Перед заключением договора необходимо: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получить информацию о поставщике;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убедиться в действительном существовании поставщика;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ознакомиться с учредительными документами;</w:t>
      </w:r>
    </w:p>
    <w:p w:rsidR="00B6599F" w:rsidRPr="00BA56E4" w:rsidRDefault="00B6599F" w:rsidP="00B6599F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составить проект договора.</w:t>
      </w:r>
    </w:p>
    <w:p w:rsidR="00533C73" w:rsidRPr="0028192F" w:rsidRDefault="006A0005" w:rsidP="006A0005">
      <w:pPr>
        <w:widowControl/>
        <w:rPr>
          <w:rFonts w:ascii="Times New Roman" w:hAnsi="Times New Roman"/>
        </w:rPr>
      </w:pPr>
      <w:r>
        <w:rPr>
          <w:rStyle w:val="FontStyle106"/>
          <w:rFonts w:ascii="Times New Roman" w:hAnsi="Times New Roman"/>
          <w:b/>
        </w:rPr>
        <w:t>ОТВЕТЫ НАПИСАТЬ ПОСЛЕ СЛЕДУЮЩЕЙ ТЕМЫ.</w:t>
      </w:r>
      <w:r w:rsidR="00533C73" w:rsidRPr="0028192F">
        <w:rPr>
          <w:rFonts w:ascii="Times New Roman" w:hAnsi="Times New Roman"/>
          <w:color w:val="000000"/>
          <w:sz w:val="28"/>
        </w:rPr>
        <w:t>   </w:t>
      </w:r>
    </w:p>
    <w:p w:rsidR="00533C73" w:rsidRPr="006A0005" w:rsidRDefault="00533C73" w:rsidP="006A0005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u w:val="single"/>
        </w:rPr>
      </w:pPr>
      <w:r w:rsidRPr="0028192F">
        <w:rPr>
          <w:rFonts w:ascii="Times New Roman" w:hAnsi="Times New Roman"/>
          <w:b/>
          <w:bCs/>
          <w:color w:val="000000"/>
          <w:u w:val="single"/>
        </w:rPr>
        <w:t>Тест 1  Организация продовольственного снабжения.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1. Рациональная организация снабжения ПОП – это: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 заключение договоров на поставку;</w:t>
      </w:r>
      <w:r w:rsidR="006A000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9792D">
        <w:rPr>
          <w:rFonts w:ascii="Times New Roman" w:hAnsi="Times New Roman"/>
          <w:color w:val="000000"/>
        </w:rPr>
        <w:t>б) своевременная доставка продуктов;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в) наличие графика завоза сырья и продуктов;</w:t>
      </w:r>
      <w:r w:rsidR="006A0005">
        <w:rPr>
          <w:rFonts w:ascii="Times New Roman" w:hAnsi="Times New Roman"/>
          <w:color w:val="000000"/>
        </w:rPr>
        <w:t xml:space="preserve">       </w:t>
      </w:r>
      <w:r w:rsidRPr="0099792D">
        <w:rPr>
          <w:rFonts w:ascii="Times New Roman" w:hAnsi="Times New Roman"/>
          <w:color w:val="000000"/>
        </w:rPr>
        <w:t>г) все ответы верны.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 xml:space="preserve">2. Источниками </w:t>
      </w:r>
      <w:proofErr w:type="gramStart"/>
      <w:r w:rsidR="006A0005">
        <w:rPr>
          <w:rFonts w:ascii="Times New Roman" w:hAnsi="Times New Roman"/>
          <w:color w:val="000000"/>
        </w:rPr>
        <w:t>снабжении</w:t>
      </w:r>
      <w:proofErr w:type="gramEnd"/>
      <w:r w:rsidR="006A0005">
        <w:rPr>
          <w:rFonts w:ascii="Times New Roman" w:hAnsi="Times New Roman"/>
          <w:color w:val="000000"/>
        </w:rPr>
        <w:t xml:space="preserve">   </w:t>
      </w:r>
      <w:r w:rsidRPr="0099792D">
        <w:rPr>
          <w:rFonts w:ascii="Times New Roman" w:hAnsi="Times New Roman"/>
          <w:color w:val="000000"/>
        </w:rPr>
        <w:t>я предприятий общественного питания являются: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фермерские хозяйства;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б) супермаркеты;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в) оптовые базы;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г) магазины-кулинарии.</w:t>
      </w:r>
    </w:p>
    <w:p w:rsidR="006A0005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9792D">
        <w:rPr>
          <w:rFonts w:ascii="Times New Roman" w:hAnsi="Times New Roman"/>
          <w:color w:val="000000"/>
        </w:rPr>
        <w:t>3. Предприятие общественного питания для закупки сырья и продуктов с продавцом заключает догово</w:t>
      </w:r>
      <w:r w:rsidR="006A0005">
        <w:rPr>
          <w:rFonts w:ascii="Times New Roman" w:hAnsi="Times New Roman"/>
          <w:color w:val="000000"/>
        </w:rPr>
        <w:t xml:space="preserve">р:                             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 xml:space="preserve">  а) купли-п</w:t>
      </w:r>
      <w:r w:rsidR="006A0005">
        <w:rPr>
          <w:rFonts w:ascii="Times New Roman" w:hAnsi="Times New Roman"/>
          <w:color w:val="000000"/>
        </w:rPr>
        <w:t>родажи   б</w:t>
      </w:r>
      <w:proofErr w:type="gramStart"/>
      <w:r w:rsidR="006A0005">
        <w:rPr>
          <w:rFonts w:ascii="Times New Roman" w:hAnsi="Times New Roman"/>
          <w:color w:val="000000"/>
        </w:rPr>
        <w:t xml:space="preserve"> </w:t>
      </w:r>
      <w:r w:rsidRPr="0099792D">
        <w:rPr>
          <w:rFonts w:ascii="Times New Roman" w:hAnsi="Times New Roman"/>
          <w:color w:val="000000"/>
        </w:rPr>
        <w:t>)</w:t>
      </w:r>
      <w:proofErr w:type="gramEnd"/>
      <w:r w:rsidRPr="0099792D">
        <w:rPr>
          <w:rFonts w:ascii="Times New Roman" w:hAnsi="Times New Roman"/>
          <w:color w:val="000000"/>
        </w:rPr>
        <w:t xml:space="preserve"> аренды;</w:t>
      </w:r>
      <w:r w:rsidR="006A000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792D">
        <w:rPr>
          <w:rFonts w:ascii="Times New Roman" w:hAnsi="Times New Roman"/>
          <w:color w:val="000000"/>
        </w:rPr>
        <w:t xml:space="preserve">  в) поста</w:t>
      </w:r>
      <w:r w:rsidR="006A0005">
        <w:rPr>
          <w:rFonts w:ascii="Times New Roman" w:hAnsi="Times New Roman"/>
          <w:color w:val="000000"/>
        </w:rPr>
        <w:t xml:space="preserve">вки     </w:t>
      </w:r>
      <w:r w:rsidRPr="0099792D">
        <w:rPr>
          <w:rFonts w:ascii="Times New Roman" w:hAnsi="Times New Roman"/>
          <w:color w:val="000000"/>
        </w:rPr>
        <w:t> г) трудовой договор.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 xml:space="preserve">4. Договор поставки – это документ на поставку сырья и продуктов, </w:t>
      </w:r>
      <w:proofErr w:type="gramStart"/>
      <w:r w:rsidRPr="0099792D">
        <w:rPr>
          <w:rFonts w:ascii="Times New Roman" w:hAnsi="Times New Roman"/>
          <w:color w:val="000000"/>
        </w:rPr>
        <w:t>который</w:t>
      </w:r>
      <w:proofErr w:type="gramEnd"/>
      <w:r w:rsidRPr="0099792D">
        <w:rPr>
          <w:rFonts w:ascii="Times New Roman" w:hAnsi="Times New Roman"/>
          <w:color w:val="000000"/>
        </w:rPr>
        <w:t xml:space="preserve"> как правило имеет:   </w:t>
      </w:r>
      <w:r w:rsidR="006A0005">
        <w:rPr>
          <w:rFonts w:ascii="Times New Roman" w:hAnsi="Times New Roman"/>
          <w:color w:val="000000"/>
        </w:rPr>
        <w:t>         </w:t>
      </w:r>
      <w:r w:rsidRPr="0099792D">
        <w:rPr>
          <w:rFonts w:ascii="Times New Roman" w:hAnsi="Times New Roman"/>
          <w:color w:val="000000"/>
        </w:rPr>
        <w:t> а) четыре основных раздела;</w:t>
      </w:r>
      <w:r w:rsidR="006A000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9792D">
        <w:rPr>
          <w:rFonts w:ascii="Times New Roman" w:hAnsi="Times New Roman"/>
          <w:color w:val="000000"/>
        </w:rPr>
        <w:t>б) шесть основных разделов;</w:t>
      </w:r>
    </w:p>
    <w:p w:rsidR="00533C73" w:rsidRPr="0099792D" w:rsidRDefault="006A0005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533C73" w:rsidRPr="0099792D">
        <w:rPr>
          <w:rFonts w:ascii="Times New Roman" w:hAnsi="Times New Roman"/>
          <w:color w:val="000000"/>
        </w:rPr>
        <w:t>в) пять основных разделов;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33C73" w:rsidRPr="0099792D">
        <w:rPr>
          <w:rFonts w:ascii="Times New Roman" w:hAnsi="Times New Roman"/>
          <w:color w:val="000000"/>
        </w:rPr>
        <w:t>г) все ответы верны.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5. Любой договор, заключённый между двумя и более партнёрами представляет собой: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перечень разногласий между сторонами;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б) соглашение двух и более лиц об установлении прав и обязанностей;</w:t>
      </w:r>
    </w:p>
    <w:p w:rsidR="00533C73" w:rsidRPr="0099792D" w:rsidRDefault="00533C73" w:rsidP="006A000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в) список взаимных претензий, предъявляемых партнёрами друг другу;</w:t>
      </w:r>
      <w:r w:rsidR="006A0005">
        <w:rPr>
          <w:rFonts w:ascii="Times New Roman" w:hAnsi="Times New Roman"/>
          <w:color w:val="000000"/>
        </w:rPr>
        <w:t xml:space="preserve"> г) все </w:t>
      </w:r>
      <w:r w:rsidRPr="0099792D">
        <w:rPr>
          <w:rFonts w:ascii="Times New Roman" w:hAnsi="Times New Roman"/>
          <w:color w:val="000000"/>
        </w:rPr>
        <w:t>верны.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6. Задачи, которые необходимо решить для обеспечения ПОП продовольственными продуктами, заключаются в следующем: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что и сколько купить;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б) как сэкономить;        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в) сколько потратить;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г) где найти денег, на покупку сырья.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7. Как называется форма доставки, когда продукты на предприятие поступают непосредственно от поставщика?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централизованная;</w:t>
      </w:r>
      <w:r w:rsidR="006A000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9792D">
        <w:rPr>
          <w:rFonts w:ascii="Times New Roman" w:hAnsi="Times New Roman"/>
          <w:color w:val="000000"/>
        </w:rPr>
        <w:t>б) транзитная;</w:t>
      </w:r>
      <w:r w:rsidR="006A000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9792D">
        <w:rPr>
          <w:rFonts w:ascii="Times New Roman" w:hAnsi="Times New Roman"/>
          <w:color w:val="000000"/>
        </w:rPr>
        <w:t>в) складская;</w:t>
      </w:r>
      <w:r w:rsidR="006A000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9792D">
        <w:rPr>
          <w:rFonts w:ascii="Times New Roman" w:hAnsi="Times New Roman"/>
          <w:color w:val="000000"/>
        </w:rPr>
        <w:t>г) децентрализованная.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8. Как называется форма доставки, когда продукты на предприятие поступают от поставщика через оптовые базы и склады?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централизованная;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б) транзитная;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в) складская;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г) децентрализованная.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9. Как называется способ доставки продуктов силами и средствами поставщика?</w:t>
      </w:r>
    </w:p>
    <w:p w:rsidR="00533C73" w:rsidRPr="0099792D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транзитный;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б) централизованный;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в) складской;        г) децентрализованный.</w:t>
      </w:r>
    </w:p>
    <w:p w:rsidR="00533C73" w:rsidRPr="0099792D" w:rsidRDefault="00533C73" w:rsidP="00533C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10. Как называется способ доставки продуктов силами и средствами предприятия общественного питания?</w:t>
      </w:r>
    </w:p>
    <w:p w:rsidR="003B5A4E" w:rsidRPr="006A0005" w:rsidRDefault="00533C73" w:rsidP="006A0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9792D">
        <w:rPr>
          <w:rFonts w:ascii="Times New Roman" w:hAnsi="Times New Roman"/>
          <w:color w:val="000000"/>
        </w:rPr>
        <w:t>а) транзитный;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б) централизованный;</w:t>
      </w:r>
      <w:r w:rsidR="006A0005">
        <w:rPr>
          <w:rFonts w:ascii="Times New Roman" w:hAnsi="Times New Roman"/>
          <w:color w:val="000000"/>
          <w:sz w:val="28"/>
          <w:szCs w:val="28"/>
        </w:rPr>
        <w:tab/>
      </w:r>
      <w:r w:rsidRPr="0099792D">
        <w:rPr>
          <w:rFonts w:ascii="Times New Roman" w:hAnsi="Times New Roman"/>
          <w:color w:val="000000"/>
        </w:rPr>
        <w:t>в) складской;        г) децентрализованный.</w:t>
      </w:r>
    </w:p>
    <w:sectPr w:rsidR="003B5A4E" w:rsidRPr="006A0005" w:rsidSect="003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5E" w:rsidRDefault="00D4655E" w:rsidP="00B6599F">
      <w:r>
        <w:separator/>
      </w:r>
    </w:p>
  </w:endnote>
  <w:endnote w:type="continuationSeparator" w:id="0">
    <w:p w:rsidR="00D4655E" w:rsidRDefault="00D4655E" w:rsidP="00B6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5E" w:rsidRDefault="00D4655E" w:rsidP="00B6599F">
      <w:r>
        <w:separator/>
      </w:r>
    </w:p>
  </w:footnote>
  <w:footnote w:type="continuationSeparator" w:id="0">
    <w:p w:rsidR="00D4655E" w:rsidRDefault="00D4655E" w:rsidP="00B6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99F"/>
    <w:rsid w:val="000050AF"/>
    <w:rsid w:val="003A0D02"/>
    <w:rsid w:val="003B5A4E"/>
    <w:rsid w:val="00533C73"/>
    <w:rsid w:val="00674072"/>
    <w:rsid w:val="006A0005"/>
    <w:rsid w:val="00B6599F"/>
    <w:rsid w:val="00C11654"/>
    <w:rsid w:val="00D4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599F"/>
  </w:style>
  <w:style w:type="paragraph" w:customStyle="1" w:styleId="Style3">
    <w:name w:val="Style3"/>
    <w:basedOn w:val="a"/>
    <w:uiPriority w:val="99"/>
    <w:rsid w:val="00B6599F"/>
  </w:style>
  <w:style w:type="paragraph" w:customStyle="1" w:styleId="Style9">
    <w:name w:val="Style9"/>
    <w:basedOn w:val="a"/>
    <w:uiPriority w:val="99"/>
    <w:rsid w:val="00B6599F"/>
  </w:style>
  <w:style w:type="paragraph" w:customStyle="1" w:styleId="Style53">
    <w:name w:val="Style53"/>
    <w:basedOn w:val="a"/>
    <w:uiPriority w:val="99"/>
    <w:rsid w:val="00B6599F"/>
  </w:style>
  <w:style w:type="paragraph" w:customStyle="1" w:styleId="Style61">
    <w:name w:val="Style61"/>
    <w:basedOn w:val="a"/>
    <w:uiPriority w:val="99"/>
    <w:rsid w:val="00B6599F"/>
  </w:style>
  <w:style w:type="paragraph" w:customStyle="1" w:styleId="Style83">
    <w:name w:val="Style83"/>
    <w:basedOn w:val="a"/>
    <w:uiPriority w:val="99"/>
    <w:rsid w:val="00B6599F"/>
  </w:style>
  <w:style w:type="character" w:customStyle="1" w:styleId="FontStyle104">
    <w:name w:val="Font Style104"/>
    <w:basedOn w:val="a0"/>
    <w:uiPriority w:val="99"/>
    <w:rsid w:val="00B6599F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sid w:val="00B6599F"/>
    <w:rPr>
      <w:rFonts w:ascii="Franklin Gothic Demi Cond" w:hAnsi="Franklin Gothic Demi Cond" w:cs="Franklin Gothic Demi Cond"/>
      <w:smallCaps/>
      <w:spacing w:val="20"/>
      <w:sz w:val="30"/>
      <w:szCs w:val="30"/>
    </w:rPr>
  </w:style>
  <w:style w:type="character" w:customStyle="1" w:styleId="FontStyle106">
    <w:name w:val="Font Style106"/>
    <w:basedOn w:val="a0"/>
    <w:uiPriority w:val="99"/>
    <w:rsid w:val="00B6599F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B659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B6599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5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6599F"/>
  </w:style>
  <w:style w:type="paragraph" w:customStyle="1" w:styleId="Style37">
    <w:name w:val="Style37"/>
    <w:basedOn w:val="a"/>
    <w:uiPriority w:val="99"/>
    <w:rsid w:val="00B6599F"/>
  </w:style>
  <w:style w:type="paragraph" w:customStyle="1" w:styleId="Style85">
    <w:name w:val="Style85"/>
    <w:basedOn w:val="a"/>
    <w:uiPriority w:val="99"/>
    <w:rsid w:val="00B6599F"/>
  </w:style>
  <w:style w:type="character" w:customStyle="1" w:styleId="FontStyle112">
    <w:name w:val="Font Style112"/>
    <w:basedOn w:val="a0"/>
    <w:uiPriority w:val="99"/>
    <w:rsid w:val="00B6599F"/>
    <w:rPr>
      <w:rFonts w:ascii="Times New Roman" w:hAnsi="Times New Roman" w:cs="Times New Roman"/>
      <w:sz w:val="18"/>
      <w:szCs w:val="18"/>
    </w:rPr>
  </w:style>
  <w:style w:type="character" w:customStyle="1" w:styleId="FontStyle131">
    <w:name w:val="Font Style131"/>
    <w:basedOn w:val="a0"/>
    <w:uiPriority w:val="99"/>
    <w:rsid w:val="00B6599F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paragraph" w:customStyle="1" w:styleId="Style4">
    <w:name w:val="Style4"/>
    <w:basedOn w:val="a"/>
    <w:uiPriority w:val="99"/>
    <w:rsid w:val="00B6599F"/>
  </w:style>
  <w:style w:type="paragraph" w:customStyle="1" w:styleId="Style80">
    <w:name w:val="Style80"/>
    <w:basedOn w:val="a"/>
    <w:uiPriority w:val="99"/>
    <w:rsid w:val="00B6599F"/>
  </w:style>
  <w:style w:type="paragraph" w:customStyle="1" w:styleId="Style88">
    <w:name w:val="Style88"/>
    <w:basedOn w:val="a"/>
    <w:uiPriority w:val="99"/>
    <w:rsid w:val="00B6599F"/>
  </w:style>
  <w:style w:type="paragraph" w:styleId="a5">
    <w:name w:val="header"/>
    <w:basedOn w:val="a"/>
    <w:link w:val="a6"/>
    <w:uiPriority w:val="99"/>
    <w:semiHidden/>
    <w:unhideWhenUsed/>
    <w:rsid w:val="00B65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99F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5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99F"/>
    <w:rPr>
      <w:rFonts w:ascii="Franklin Gothic Demi Cond" w:eastAsia="Times New Roman" w:hAnsi="Franklin Gothic Demi Cond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4366</Characters>
  <Application>Microsoft Office Word</Application>
  <DocSecurity>0</DocSecurity>
  <Lines>36</Lines>
  <Paragraphs>10</Paragraphs>
  <ScaleCrop>false</ScaleCrop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2020-03-23T08:43:00Z</dcterms:created>
  <dcterms:modified xsi:type="dcterms:W3CDTF">2020-03-24T08:26:00Z</dcterms:modified>
</cp:coreProperties>
</file>